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  <w:gridCol w:w="3793"/>
      </w:tblGrid>
      <w:tr w:rsidR="00740933" w:rsidRPr="00237557" w:rsidTr="00740933">
        <w:tc>
          <w:tcPr>
            <w:tcW w:w="5778" w:type="dxa"/>
          </w:tcPr>
          <w:p w:rsidR="00740933" w:rsidRPr="00237557" w:rsidRDefault="00740933" w:rsidP="007409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0933" w:rsidRPr="00F83F97" w:rsidRDefault="00740933" w:rsidP="00740933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40933" w:rsidRDefault="00740933" w:rsidP="00740933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933" w:rsidRPr="00F83F97" w:rsidRDefault="00740933" w:rsidP="00740933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МАОУ «Кутарбитская СОШ»</w:t>
            </w:r>
          </w:p>
          <w:p w:rsidR="00740933" w:rsidRPr="00143FF7" w:rsidRDefault="00740933" w:rsidP="00740933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_____________ Г.Е.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F97">
              <w:rPr>
                <w:rFonts w:ascii="Times New Roman" w:hAnsi="Times New Roman"/>
                <w:sz w:val="24"/>
                <w:szCs w:val="24"/>
              </w:rPr>
              <w:t>Лушникова</w:t>
            </w:r>
            <w:r w:rsidRPr="00143FF7">
              <w:rPr>
                <w:rFonts w:ascii="Times New Roman" w:hAnsi="Times New Roman"/>
                <w:sz w:val="24"/>
                <w:szCs w:val="24"/>
              </w:rPr>
              <w:t xml:space="preserve"> «____» 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43FF7">
              <w:rPr>
                <w:rFonts w:ascii="Times New Roman" w:hAnsi="Times New Roman"/>
                <w:sz w:val="24"/>
                <w:szCs w:val="24"/>
              </w:rPr>
              <w:t>__ 20___г.</w:t>
            </w:r>
          </w:p>
          <w:p w:rsidR="00740933" w:rsidRPr="00143FF7" w:rsidRDefault="00740933" w:rsidP="007409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0933" w:rsidRPr="00237557" w:rsidRDefault="00740933" w:rsidP="007409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D51" w:rsidRDefault="00FC0D51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E30" w:rsidRPr="00237557" w:rsidRDefault="00AE7032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1427DD" w:rsidRPr="0023755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FC0D5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№ 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  <w:r w:rsidR="00740933">
        <w:rPr>
          <w:rFonts w:ascii="Times New Roman" w:hAnsi="Times New Roman"/>
          <w:b/>
          <w:sz w:val="28"/>
          <w:szCs w:val="28"/>
          <w:u w:val="single"/>
        </w:rPr>
        <w:t>41-Тобрн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9482E" w:rsidRPr="0023755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2"/>
      </w:pPr>
      <w:bookmarkStart w:id="0" w:name="_Toc454458430"/>
      <w:r w:rsidRPr="00237557">
        <w:t>1. Общие сведения об объекте</w:t>
      </w:r>
    </w:p>
    <w:p w:rsidR="00A362B6" w:rsidRPr="00237557" w:rsidRDefault="00C9245B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</w:t>
      </w:r>
      <w:r w:rsidR="00EA2616" w:rsidRPr="00237557">
        <w:rPr>
          <w:rFonts w:ascii="Times New Roman" w:hAnsi="Times New Roman"/>
          <w:sz w:val="28"/>
          <w:szCs w:val="28"/>
        </w:rPr>
        <w:t xml:space="preserve">.1. Наименование (вид) объекта: </w:t>
      </w:r>
      <w:r w:rsidR="00740933" w:rsidRPr="00740933">
        <w:rPr>
          <w:rFonts w:ascii="Times New Roman" w:hAnsi="Times New Roman"/>
          <w:i/>
          <w:sz w:val="28"/>
          <w:szCs w:val="28"/>
          <w:u w:val="single"/>
        </w:rPr>
        <w:t>филиал МАОУ «Кутарбитская СОШ» - «Дегтяревская СОШ» (школа).</w:t>
      </w:r>
    </w:p>
    <w:p w:rsidR="00740933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1.2.  Адрес объекта: </w:t>
      </w:r>
      <w:r w:rsidR="00740933" w:rsidRPr="00740933">
        <w:rPr>
          <w:rFonts w:ascii="Times New Roman" w:hAnsi="Times New Roman"/>
          <w:i/>
          <w:sz w:val="28"/>
          <w:szCs w:val="28"/>
          <w:u w:val="single"/>
        </w:rPr>
        <w:t>Тюменская область, Тобольский район, село Дегтярево, улица Сосновая, 9.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740933">
        <w:rPr>
          <w:rFonts w:ascii="Times New Roman" w:hAnsi="Times New Roman"/>
          <w:i/>
          <w:sz w:val="28"/>
          <w:szCs w:val="28"/>
          <w:u w:val="single"/>
        </w:rPr>
        <w:t>2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этажа,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740933">
        <w:rPr>
          <w:rFonts w:ascii="Times New Roman" w:hAnsi="Times New Roman"/>
          <w:i/>
          <w:sz w:val="28"/>
          <w:szCs w:val="28"/>
          <w:u w:val="single"/>
        </w:rPr>
        <w:t>1187,3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кв.м</w:t>
      </w:r>
    </w:p>
    <w:p w:rsidR="00A362B6" w:rsidRPr="00740933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740933">
        <w:rPr>
          <w:rFonts w:ascii="Times New Roman" w:hAnsi="Times New Roman"/>
          <w:i/>
          <w:sz w:val="28"/>
          <w:szCs w:val="28"/>
          <w:u w:val="single"/>
        </w:rPr>
        <w:t xml:space="preserve">да 18815,9 </w:t>
      </w:r>
      <w:r w:rsidR="00740933">
        <w:rPr>
          <w:rFonts w:ascii="Times New Roman" w:hAnsi="Times New Roman"/>
          <w:sz w:val="28"/>
          <w:szCs w:val="28"/>
        </w:rPr>
        <w:t>кв.м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740933">
        <w:rPr>
          <w:rFonts w:ascii="Times New Roman" w:hAnsi="Times New Roman"/>
          <w:i/>
          <w:sz w:val="28"/>
          <w:szCs w:val="28"/>
          <w:u w:val="single"/>
        </w:rPr>
        <w:t>1978</w:t>
      </w:r>
      <w:r w:rsidR="00942D67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="00740933">
        <w:rPr>
          <w:rFonts w:ascii="Times New Roman" w:hAnsi="Times New Roman"/>
          <w:i/>
          <w:sz w:val="28"/>
          <w:szCs w:val="28"/>
          <w:u w:val="single"/>
        </w:rPr>
        <w:t>2012г.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1.5.  Дата предстоящих плановых ремонтных работ: </w:t>
      </w:r>
      <w:r w:rsidRPr="00237557">
        <w:rPr>
          <w:rFonts w:ascii="Times New Roman" w:hAnsi="Times New Roman"/>
          <w:i/>
          <w:sz w:val="28"/>
          <w:szCs w:val="28"/>
        </w:rPr>
        <w:t xml:space="preserve">текущего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9245B" w:rsidRPr="002375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 xml:space="preserve">капитального </w:t>
      </w:r>
      <w:r w:rsidR="00740933">
        <w:rPr>
          <w:rFonts w:ascii="Times New Roman" w:hAnsi="Times New Roman"/>
          <w:i/>
          <w:sz w:val="28"/>
          <w:szCs w:val="28"/>
          <w:u w:val="single"/>
        </w:rPr>
        <w:t>до 2026</w:t>
      </w:r>
      <w:r w:rsidR="00C9245B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A57C5" w:rsidRPr="00237557" w:rsidRDefault="00A362B6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7409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0933" w:rsidRPr="00740933">
        <w:rPr>
          <w:rFonts w:ascii="Times New Roman" w:hAnsi="Times New Roman"/>
          <w:i/>
          <w:sz w:val="28"/>
          <w:szCs w:val="28"/>
          <w:u w:val="single"/>
        </w:rPr>
        <w:t>Филиал муниципального автономного общеобразовательного учреждения «Кутарбитская средняя общеобразовательная школа» - «Дегтяревская средняя общеобразовательная школа», филиал МАОУ «Кутарбитская СОШ» - «Дегтяревская СОШ».</w:t>
      </w:r>
    </w:p>
    <w:p w:rsidR="00740933" w:rsidRDefault="00A362B6" w:rsidP="00AE70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1.7.  Юридический адрес организации (учреждения)</w:t>
      </w:r>
      <w:bookmarkEnd w:id="0"/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40933" w:rsidRPr="00740933">
        <w:rPr>
          <w:rFonts w:ascii="Times New Roman" w:hAnsi="Times New Roman"/>
          <w:i/>
          <w:sz w:val="28"/>
          <w:szCs w:val="28"/>
          <w:u w:val="single"/>
        </w:rPr>
        <w:t>626115 Тюменская область, Тобольский район, с. Кутарбитка, ул. Школьная, 27.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237557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1.9. Форма собственности (</w:t>
      </w:r>
      <w:r w:rsidRPr="00237557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3345B1" w:rsidRPr="00237557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237557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262C47" w:rsidRPr="00262C47">
        <w:rPr>
          <w:rFonts w:ascii="Times New Roman" w:hAnsi="Times New Roman"/>
          <w:i/>
          <w:sz w:val="28"/>
          <w:szCs w:val="28"/>
          <w:u w:val="single"/>
        </w:rPr>
        <w:t>муниципальная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262C47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237557">
        <w:rPr>
          <w:rFonts w:ascii="Times New Roman" w:hAnsi="Times New Roman"/>
          <w:i/>
          <w:sz w:val="28"/>
          <w:szCs w:val="28"/>
        </w:rPr>
        <w:t>наименование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262C47" w:rsidRPr="00262C47">
        <w:rPr>
          <w:rFonts w:ascii="Times New Roman" w:hAnsi="Times New Roman"/>
          <w:i/>
          <w:sz w:val="28"/>
          <w:szCs w:val="28"/>
          <w:u w:val="single"/>
        </w:rPr>
        <w:t xml:space="preserve">Отдел образования администрации Тобольского муниципального района </w:t>
      </w:r>
    </w:p>
    <w:p w:rsidR="003656BD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координаты:</w:t>
      </w:r>
      <w:r w:rsidR="00D6419D" w:rsidRPr="00237557">
        <w:rPr>
          <w:rFonts w:ascii="Times New Roman" w:hAnsi="Times New Roman"/>
          <w:sz w:val="28"/>
          <w:szCs w:val="28"/>
        </w:rPr>
        <w:t xml:space="preserve"> </w:t>
      </w:r>
      <w:r w:rsidR="00262C47" w:rsidRPr="00262C47">
        <w:rPr>
          <w:rFonts w:ascii="Times New Roman" w:hAnsi="Times New Roman"/>
          <w:i/>
          <w:sz w:val="28"/>
          <w:szCs w:val="28"/>
          <w:u w:val="single"/>
        </w:rPr>
        <w:t>626156 Тюменская область, г.</w:t>
      </w:r>
      <w:r w:rsidR="00262C4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62C47" w:rsidRPr="00262C47">
        <w:rPr>
          <w:rFonts w:ascii="Times New Roman" w:hAnsi="Times New Roman"/>
          <w:i/>
          <w:sz w:val="28"/>
          <w:szCs w:val="28"/>
          <w:u w:val="single"/>
        </w:rPr>
        <w:t>Тобольск, ул.</w:t>
      </w:r>
      <w:r w:rsidR="00262C4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62C47" w:rsidRPr="00262C47">
        <w:rPr>
          <w:rFonts w:ascii="Times New Roman" w:hAnsi="Times New Roman"/>
          <w:i/>
          <w:sz w:val="28"/>
          <w:szCs w:val="28"/>
          <w:u w:val="single"/>
        </w:rPr>
        <w:t>Ершова, 21</w:t>
      </w:r>
      <w:r w:rsidR="00262C47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62C47" w:rsidRPr="00237557" w:rsidRDefault="00262C47" w:rsidP="003345B1">
      <w:pPr>
        <w:spacing w:after="0" w:line="240" w:lineRule="auto"/>
        <w:ind w:firstLine="709"/>
        <w:jc w:val="both"/>
      </w:pPr>
    </w:p>
    <w:p w:rsidR="00A362B6" w:rsidRPr="00237557" w:rsidRDefault="00A362B6" w:rsidP="00A362B6">
      <w:pPr>
        <w:pStyle w:val="2"/>
      </w:pPr>
      <w:r w:rsidRPr="00237557">
        <w:t>2. Характеристика деятельности организации на объекте</w:t>
      </w:r>
    </w:p>
    <w:p w:rsidR="009F0F11" w:rsidRPr="00237557" w:rsidRDefault="00A362B6" w:rsidP="009F0F11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 w:rsidRPr="00237557">
        <w:rPr>
          <w:rFonts w:ascii="Times New Roman" w:hAnsi="Times New Roman"/>
          <w:sz w:val="28"/>
          <w:szCs w:val="28"/>
        </w:rPr>
        <w:t>2.1. Сфера деятельности (</w:t>
      </w:r>
      <w:r w:rsidRPr="0023755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0C0A24" w:rsidRPr="000C0A24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образование.           </w:t>
      </w:r>
    </w:p>
    <w:p w:rsidR="000C0A24" w:rsidRDefault="00A362B6" w:rsidP="000C0A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237557">
        <w:rPr>
          <w:rFonts w:ascii="Times New Roman" w:hAnsi="Times New Roman"/>
          <w:sz w:val="28"/>
          <w:szCs w:val="28"/>
        </w:rPr>
        <w:t xml:space="preserve"> </w:t>
      </w:r>
      <w:r w:rsidR="000C0A24" w:rsidRPr="000C0A24">
        <w:rPr>
          <w:rFonts w:ascii="Times New Roman" w:hAnsi="Times New Roman"/>
          <w:i/>
          <w:sz w:val="28"/>
          <w:szCs w:val="28"/>
          <w:u w:val="single"/>
        </w:rPr>
        <w:t>образовательные услуги.</w:t>
      </w:r>
    </w:p>
    <w:p w:rsidR="000C0A24" w:rsidRDefault="00A362B6" w:rsidP="000C0A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2.3. Форма оказания услуг (</w:t>
      </w:r>
      <w:r w:rsidRPr="0023755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0C0A24">
        <w:rPr>
          <w:rFonts w:ascii="Times New Roman" w:hAnsi="Times New Roman"/>
          <w:i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0C0A24" w:rsidRPr="000C0A24">
        <w:rPr>
          <w:rFonts w:ascii="Times New Roman" w:hAnsi="Times New Roman"/>
          <w:i/>
          <w:sz w:val="28"/>
          <w:szCs w:val="28"/>
          <w:u w:val="single"/>
        </w:rPr>
        <w:t>на объекте, на дому, дистанционно.</w:t>
      </w:r>
    </w:p>
    <w:p w:rsidR="000C0A24" w:rsidRDefault="00A362B6" w:rsidP="000C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23755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237557">
        <w:rPr>
          <w:rFonts w:ascii="Times New Roman" w:hAnsi="Times New Roman"/>
          <w:sz w:val="28"/>
          <w:szCs w:val="28"/>
        </w:rPr>
        <w:t>):</w:t>
      </w:r>
      <w:r w:rsidR="000C0A24" w:rsidRPr="000C0A24">
        <w:t xml:space="preserve"> </w:t>
      </w:r>
      <w:r w:rsidR="000C0A24" w:rsidRPr="000C0A24">
        <w:rPr>
          <w:rFonts w:ascii="Times New Roman" w:hAnsi="Times New Roman"/>
          <w:i/>
          <w:sz w:val="28"/>
          <w:szCs w:val="28"/>
          <w:u w:val="single"/>
        </w:rPr>
        <w:t>дети</w:t>
      </w:r>
    </w:p>
    <w:p w:rsidR="000C0A24" w:rsidRDefault="00A362B6" w:rsidP="000C0A24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</w:pP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23755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0C0A24" w:rsidRPr="000C0A24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 с нарушениями опорно-двигательного аппарата, нарушениями зрения, нарушениями слуха, нарушениями умственного развития</w:t>
      </w:r>
      <w:r w:rsidR="000C0A24" w:rsidRPr="000C0A24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</w:p>
    <w:p w:rsidR="00A362B6" w:rsidRPr="00237557" w:rsidRDefault="000C0A24" w:rsidP="000C0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A24">
        <w:rPr>
          <w:rFonts w:ascii="Times New Roman" w:eastAsia="Courier New" w:hAnsi="Times New Roman"/>
          <w:bCs/>
          <w:color w:val="000000"/>
          <w:sz w:val="28"/>
          <w:szCs w:val="28"/>
        </w:rPr>
        <w:t>2.6.</w:t>
      </w:r>
      <w:r w:rsidRPr="000C0A24">
        <w:rPr>
          <w:rFonts w:ascii="Times New Roman" w:eastAsia="Courier New" w:hAnsi="Times New Roman"/>
          <w:bCs/>
          <w:i/>
          <w:color w:val="000000"/>
          <w:sz w:val="28"/>
          <w:szCs w:val="28"/>
        </w:rPr>
        <w:t xml:space="preserve"> </w:t>
      </w:r>
      <w:r w:rsidR="00A362B6" w:rsidRPr="00237557">
        <w:rPr>
          <w:rFonts w:ascii="Times New Roman" w:hAnsi="Times New Roman"/>
          <w:sz w:val="28"/>
          <w:szCs w:val="28"/>
        </w:rPr>
        <w:t>Плановая мощность: (</w:t>
      </w:r>
      <w:r w:rsidR="00A362B6" w:rsidRPr="0023755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A362B6" w:rsidRPr="00237557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i/>
          <w:sz w:val="28"/>
          <w:szCs w:val="28"/>
          <w:u w:val="single"/>
        </w:rPr>
        <w:t>140 ч.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A362B6" w:rsidRPr="000C0A24" w:rsidRDefault="000C0A24" w:rsidP="000C0A24">
      <w:pPr>
        <w:pStyle w:val="a7"/>
        <w:widowControl w:val="0"/>
        <w:numPr>
          <w:ilvl w:val="1"/>
          <w:numId w:val="8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62B6" w:rsidRPr="000C0A24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="00A362B6" w:rsidRPr="000C0A2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9F0F11" w:rsidRPr="000C0A24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нет</w:t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A362B6" w:rsidRPr="000C0A2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23755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C11434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(</w:t>
      </w:r>
      <w:r w:rsidRPr="0023755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237557">
        <w:rPr>
          <w:rFonts w:ascii="Times New Roman" w:hAnsi="Times New Roman"/>
          <w:sz w:val="28"/>
          <w:szCs w:val="28"/>
        </w:rPr>
        <w:t xml:space="preserve">) </w:t>
      </w:r>
      <w:r w:rsidR="00C11434" w:rsidRPr="00C11434">
        <w:rPr>
          <w:rFonts w:ascii="Times New Roman" w:hAnsi="Times New Roman"/>
          <w:i/>
          <w:sz w:val="28"/>
          <w:szCs w:val="28"/>
          <w:u w:val="single"/>
        </w:rPr>
        <w:t>Школьный автобус по маршруту: с. Дегтярево – д. Ушакова – д. Тоболтура;</w:t>
      </w:r>
    </w:p>
    <w:p w:rsidR="00A362B6" w:rsidRPr="00237557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11434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950D01" w:rsidRPr="00237557" w:rsidRDefault="00950D01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11434">
        <w:rPr>
          <w:rFonts w:ascii="Times New Roman" w:hAnsi="Times New Roman"/>
          <w:i/>
          <w:sz w:val="28"/>
          <w:szCs w:val="28"/>
          <w:u w:val="single"/>
        </w:rPr>
        <w:t>1</w:t>
      </w:r>
      <w:r w:rsidR="009875E3" w:rsidRPr="00237557">
        <w:rPr>
          <w:rFonts w:ascii="Times New Roman" w:hAnsi="Times New Roman"/>
          <w:i/>
          <w:sz w:val="28"/>
          <w:szCs w:val="28"/>
          <w:u w:val="single"/>
        </w:rPr>
        <w:t>5</w:t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C11434">
        <w:rPr>
          <w:rFonts w:ascii="Times New Roman" w:hAnsi="Times New Roman"/>
          <w:i/>
          <w:sz w:val="28"/>
          <w:szCs w:val="28"/>
          <w:u w:val="single"/>
        </w:rPr>
        <w:t>3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мин</w:t>
      </w:r>
    </w:p>
    <w:p w:rsidR="00A362B6" w:rsidRPr="00237557" w:rsidRDefault="00BF6E70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23755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237557">
        <w:rPr>
          <w:rFonts w:ascii="Times New Roman" w:hAnsi="Times New Roman"/>
          <w:i/>
          <w:sz w:val="28"/>
          <w:szCs w:val="28"/>
        </w:rPr>
        <w:t>да, нет</w:t>
      </w:r>
      <w:r w:rsidR="00A362B6" w:rsidRPr="00237557">
        <w:rPr>
          <w:rFonts w:ascii="Times New Roman" w:hAnsi="Times New Roman"/>
          <w:sz w:val="28"/>
          <w:szCs w:val="28"/>
        </w:rPr>
        <w:t xml:space="preserve">): 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3.2.4 Перекрестки (</w:t>
      </w:r>
      <w:r w:rsidRPr="0023755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11434" w:rsidRPr="00C11434">
        <w:rPr>
          <w:rFonts w:ascii="Times New Roman" w:hAnsi="Times New Roman"/>
          <w:i/>
          <w:sz w:val="28"/>
          <w:szCs w:val="28"/>
          <w:u w:val="single"/>
        </w:rPr>
        <w:t>регулируемые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23755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11434" w:rsidRPr="00C11434">
        <w:rPr>
          <w:rFonts w:ascii="Times New Roman" w:hAnsi="Times New Roman"/>
          <w:i/>
          <w:sz w:val="28"/>
          <w:szCs w:val="28"/>
          <w:u w:val="single"/>
        </w:rPr>
        <w:t>визуальная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23755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(формы обслуживания)</w:t>
            </w:r>
            <w:r w:rsidR="00BF6E70">
              <w:rPr>
                <w:rFonts w:ascii="Times New Roman" w:hAnsi="Times New Roman"/>
                <w:b/>
              </w:rPr>
              <w:t xml:space="preserve"> </w:t>
            </w:r>
            <w:r w:rsidRPr="00732CEF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801EFF" w:rsidTr="004822FE">
        <w:trPr>
          <w:trHeight w:val="64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801EFF" w:rsidRDefault="00732CE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801EFF" w:rsidRDefault="00BF6E70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  <w:bookmarkStart w:id="2" w:name="_GoBack"/>
            <w:bookmarkEnd w:id="2"/>
            <w:r w:rsidR="00A362B6" w:rsidRPr="00801EFF">
              <w:rPr>
                <w:rFonts w:ascii="Times New Roman" w:hAnsi="Times New Roman"/>
              </w:rPr>
              <w:t xml:space="preserve"> МГН</w:t>
            </w: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801EF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11434" w:rsidRPr="00801EFF" w:rsidTr="004822FE">
        <w:trPr>
          <w:trHeight w:val="4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801EFF" w:rsidRDefault="00C11434" w:rsidP="00C1143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C11434" w:rsidRPr="00801EFF" w:rsidTr="004822FE">
        <w:trPr>
          <w:trHeight w:val="4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801EFF" w:rsidRDefault="00C11434" w:rsidP="00C1143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C11434" w:rsidRPr="00801EFF" w:rsidTr="004822FE">
        <w:trPr>
          <w:trHeight w:val="4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801EFF" w:rsidRDefault="00C11434" w:rsidP="00C1143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C11434" w:rsidRPr="00801EFF" w:rsidTr="004822F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801EFF" w:rsidRDefault="00C11434" w:rsidP="00C1143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C11434" w:rsidRPr="00801EFF" w:rsidTr="004822FE">
        <w:trPr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801EFF" w:rsidRDefault="00C11434" w:rsidP="00C1143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801EFF" w:rsidRDefault="00A362B6" w:rsidP="00A362B6">
      <w:pPr>
        <w:rPr>
          <w:rFonts w:ascii="Times New Roman" w:hAnsi="Times New Roman"/>
        </w:rPr>
      </w:pPr>
      <w:r w:rsidRPr="00801EFF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801EFF" w:rsidTr="00732CEF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801EFF" w:rsidTr="00732CEF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3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ДЧ-В</w:t>
            </w:r>
          </w:p>
        </w:tc>
      </w:tr>
      <w:tr w:rsidR="00C11434" w:rsidRPr="00801EFF" w:rsidTr="00732CEF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801EFF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 xml:space="preserve">-И (Г, </w:t>
            </w:r>
            <w:r>
              <w:rPr>
                <w:rFonts w:ascii="Times New Roman" w:hAnsi="Times New Roman"/>
              </w:rPr>
              <w:t>У); ДЧ-И</w:t>
            </w:r>
            <w:r w:rsidRPr="00B938C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О); </w:t>
            </w:r>
            <w:r w:rsidRPr="00B938C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У</w:t>
            </w:r>
            <w:r w:rsidRPr="00B938C7">
              <w:rPr>
                <w:rFonts w:ascii="Times New Roman" w:hAnsi="Times New Roman"/>
              </w:rPr>
              <w:t xml:space="preserve"> (К</w:t>
            </w:r>
            <w:r>
              <w:rPr>
                <w:rFonts w:ascii="Times New Roman" w:hAnsi="Times New Roman"/>
              </w:rPr>
              <w:t>, С</w:t>
            </w:r>
            <w:r w:rsidRPr="00B938C7">
              <w:rPr>
                <w:rFonts w:ascii="Times New Roman" w:hAnsi="Times New Roman"/>
              </w:rPr>
              <w:t>)</w:t>
            </w:r>
          </w:p>
        </w:tc>
      </w:tr>
      <w:tr w:rsidR="00C1143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C1143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(О,</w:t>
            </w:r>
            <w:r>
              <w:rPr>
                <w:rFonts w:ascii="Times New Roman" w:hAnsi="Times New Roman"/>
              </w:rPr>
              <w:t xml:space="preserve"> У); </w:t>
            </w:r>
            <w:r w:rsidRPr="00B938C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У</w:t>
            </w:r>
            <w:r w:rsidRPr="00B938C7">
              <w:rPr>
                <w:rFonts w:ascii="Times New Roman" w:hAnsi="Times New Roman"/>
              </w:rPr>
              <w:t xml:space="preserve"> (К</w:t>
            </w:r>
            <w:r>
              <w:rPr>
                <w:rFonts w:ascii="Times New Roman" w:hAnsi="Times New Roman"/>
              </w:rPr>
              <w:t>, С, Г</w:t>
            </w:r>
            <w:r w:rsidRPr="00B938C7">
              <w:rPr>
                <w:rFonts w:ascii="Times New Roman" w:hAnsi="Times New Roman"/>
              </w:rPr>
              <w:t>)</w:t>
            </w:r>
          </w:p>
        </w:tc>
      </w:tr>
      <w:tr w:rsidR="00C11434" w:rsidRPr="00801EFF" w:rsidTr="004822FE">
        <w:trPr>
          <w:trHeight w:val="4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C11434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34" w:rsidRPr="00801EFF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4" w:rsidRPr="00B938C7" w:rsidRDefault="00C11434" w:rsidP="00C11434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(К, О, У); ДУ (С, Г)</w:t>
            </w:r>
          </w:p>
        </w:tc>
      </w:tr>
    </w:tbl>
    <w:p w:rsidR="00A362B6" w:rsidRPr="00801EFF" w:rsidRDefault="00A362B6" w:rsidP="00A362B6">
      <w:pPr>
        <w:spacing w:line="240" w:lineRule="auto"/>
        <w:rPr>
          <w:rFonts w:ascii="Times New Roman" w:hAnsi="Times New Roman"/>
        </w:rPr>
      </w:pPr>
      <w:r w:rsidRPr="00801EFF">
        <w:rPr>
          <w:rFonts w:ascii="Times New Roman" w:hAnsi="Times New Roman"/>
        </w:rPr>
        <w:t>** Указывается: Д</w:t>
      </w:r>
      <w:r w:rsidR="00C11434">
        <w:rPr>
          <w:rFonts w:ascii="Times New Roman" w:hAnsi="Times New Roman"/>
        </w:rPr>
        <w:t xml:space="preserve">П-В - доступно полностью всем; </w:t>
      </w:r>
      <w:r w:rsidRPr="00801EFF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C11434" w:rsidRDefault="00C11434" w:rsidP="00C114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23755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237557">
        <w:rPr>
          <w:rFonts w:ascii="Times New Roman" w:hAnsi="Times New Roman"/>
          <w:sz w:val="28"/>
          <w:szCs w:val="28"/>
        </w:rPr>
        <w:t>:</w:t>
      </w:r>
      <w:r w:rsidR="00A362B6" w:rsidRPr="00237557">
        <w:rPr>
          <w:sz w:val="28"/>
          <w:szCs w:val="28"/>
        </w:rPr>
        <w:t xml:space="preserve"> </w:t>
      </w:r>
      <w:r w:rsidR="00A362B6" w:rsidRPr="0048618B">
        <w:rPr>
          <w:rFonts w:ascii="Times New Roman" w:hAnsi="Times New Roman"/>
          <w:sz w:val="28"/>
          <w:szCs w:val="28"/>
        </w:rPr>
        <w:tab/>
      </w:r>
      <w:r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оценено: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</w:t>
      </w:r>
      <w:r>
        <w:rPr>
          <w:rFonts w:ascii="Times New Roman" w:hAnsi="Times New Roman"/>
          <w:i/>
          <w:sz w:val="28"/>
          <w:szCs w:val="28"/>
          <w:u w:val="single"/>
        </w:rPr>
        <w:t>ое частично для инвалидов категории У (ДЧ-И (У))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, доступное условно для инвалидов категории О,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/>
          <w:i/>
          <w:sz w:val="28"/>
          <w:szCs w:val="28"/>
          <w:u w:val="single"/>
        </w:rPr>
        <w:t>, Г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О,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, Г)) и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39482E" w:rsidRPr="00237557" w:rsidRDefault="0039482E" w:rsidP="007C6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23755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23755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31"/>
        <w:gridCol w:w="3155"/>
        <w:gridCol w:w="5670"/>
      </w:tblGrid>
      <w:tr w:rsidR="00A362B6" w:rsidRPr="00237557" w:rsidTr="00C17908">
        <w:trPr>
          <w:trHeight w:val="757"/>
        </w:trPr>
        <w:tc>
          <w:tcPr>
            <w:tcW w:w="531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32CEF" w:rsidRPr="00732CEF" w:rsidRDefault="00732CEF" w:rsidP="00732CEF">
            <w:pPr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 п/п</w:t>
            </w:r>
          </w:p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5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C11434" w:rsidRPr="00237557" w:rsidTr="00C17908">
        <w:trPr>
          <w:trHeight w:val="553"/>
        </w:trPr>
        <w:tc>
          <w:tcPr>
            <w:tcW w:w="531" w:type="dxa"/>
            <w:vAlign w:val="center"/>
          </w:tcPr>
          <w:p w:rsidR="00C11434" w:rsidRPr="00801EFF" w:rsidRDefault="00C11434" w:rsidP="00C114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vAlign w:val="center"/>
          </w:tcPr>
          <w:p w:rsidR="00C11434" w:rsidRPr="00801EFF" w:rsidRDefault="00C11434" w:rsidP="00C1143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C11434" w:rsidRPr="00B938C7" w:rsidRDefault="00C11434" w:rsidP="00C1143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C11434" w:rsidRPr="00237557" w:rsidTr="00C17908">
        <w:trPr>
          <w:trHeight w:val="547"/>
        </w:trPr>
        <w:tc>
          <w:tcPr>
            <w:tcW w:w="531" w:type="dxa"/>
            <w:vAlign w:val="center"/>
          </w:tcPr>
          <w:p w:rsidR="00C11434" w:rsidRPr="00801EFF" w:rsidRDefault="00C11434" w:rsidP="00C114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55" w:type="dxa"/>
            <w:vAlign w:val="center"/>
          </w:tcPr>
          <w:p w:rsidR="00C11434" w:rsidRPr="00801EFF" w:rsidRDefault="00C11434" w:rsidP="00C1143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C11434" w:rsidRPr="00B938C7" w:rsidRDefault="00C11434" w:rsidP="00C11434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</w:t>
            </w:r>
          </w:p>
        </w:tc>
      </w:tr>
      <w:tr w:rsidR="00C11434" w:rsidRPr="00237557" w:rsidTr="00C17908">
        <w:tc>
          <w:tcPr>
            <w:tcW w:w="531" w:type="dxa"/>
            <w:vAlign w:val="center"/>
          </w:tcPr>
          <w:p w:rsidR="00C11434" w:rsidRPr="00801EFF" w:rsidRDefault="00C11434" w:rsidP="00C114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55" w:type="dxa"/>
            <w:vAlign w:val="center"/>
          </w:tcPr>
          <w:p w:rsidR="00C11434" w:rsidRPr="00801EFF" w:rsidRDefault="00C11434" w:rsidP="00C1143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C11434" w:rsidRPr="00B938C7" w:rsidRDefault="00C11434" w:rsidP="00C11434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C11434" w:rsidRPr="00237557" w:rsidTr="00C17908">
        <w:tc>
          <w:tcPr>
            <w:tcW w:w="531" w:type="dxa"/>
            <w:vAlign w:val="center"/>
          </w:tcPr>
          <w:p w:rsidR="00C11434" w:rsidRPr="00801EFF" w:rsidRDefault="00C11434" w:rsidP="00C114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55" w:type="dxa"/>
            <w:vAlign w:val="center"/>
          </w:tcPr>
          <w:p w:rsidR="00C11434" w:rsidRPr="00801EFF" w:rsidRDefault="00C11434" w:rsidP="00C1143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C11434" w:rsidRPr="00B938C7" w:rsidRDefault="00C11434" w:rsidP="00C1143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C11434" w:rsidRPr="00237557" w:rsidTr="00C17908">
        <w:trPr>
          <w:trHeight w:val="450"/>
        </w:trPr>
        <w:tc>
          <w:tcPr>
            <w:tcW w:w="531" w:type="dxa"/>
            <w:vAlign w:val="center"/>
          </w:tcPr>
          <w:p w:rsidR="00C11434" w:rsidRPr="00801EFF" w:rsidRDefault="00C11434" w:rsidP="00C114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55" w:type="dxa"/>
            <w:vAlign w:val="center"/>
          </w:tcPr>
          <w:p w:rsidR="00C11434" w:rsidRPr="00801EFF" w:rsidRDefault="00C11434" w:rsidP="00C1143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C11434" w:rsidRPr="00B938C7" w:rsidRDefault="00C11434" w:rsidP="00C1143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C11434" w:rsidRPr="00237557" w:rsidTr="00C17908">
        <w:trPr>
          <w:trHeight w:val="453"/>
        </w:trPr>
        <w:tc>
          <w:tcPr>
            <w:tcW w:w="531" w:type="dxa"/>
            <w:vAlign w:val="center"/>
          </w:tcPr>
          <w:p w:rsidR="00C11434" w:rsidRPr="00801EFF" w:rsidRDefault="00C11434" w:rsidP="00C114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55" w:type="dxa"/>
            <w:vAlign w:val="center"/>
          </w:tcPr>
          <w:p w:rsidR="00C11434" w:rsidRPr="00801EFF" w:rsidRDefault="00C11434" w:rsidP="00C11434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C11434" w:rsidRPr="00B938C7" w:rsidRDefault="00C11434" w:rsidP="00C1143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23755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C11434" w:rsidRDefault="00C262A8" w:rsidP="00C11434">
      <w:pPr>
        <w:pStyle w:val="a7"/>
        <w:numPr>
          <w:ilvl w:val="1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C11434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790605" w:rsidRPr="00C11434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1464BA" w:rsidRPr="00C11434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790605" w:rsidRPr="00C11434">
        <w:rPr>
          <w:rFonts w:ascii="Times New Roman" w:hAnsi="Times New Roman"/>
          <w:b/>
          <w:sz w:val="28"/>
          <w:szCs w:val="28"/>
        </w:rPr>
        <w:t xml:space="preserve"> 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6"/>
        <w:gridCol w:w="3191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732CE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732CEF" w:rsidP="00737BCD">
            <w:pPr>
              <w:ind w:firstLine="26"/>
              <w:rPr>
                <w:rFonts w:ascii="Times New Roman" w:hAnsi="Times New Roman"/>
              </w:rPr>
            </w:pPr>
            <w:r w:rsidRPr="00732CEF">
              <w:rPr>
                <w:rFonts w:ascii="Times New Roman" w:hAnsi="Times New Roman"/>
                <w:b/>
              </w:rPr>
              <w:t>п</w:t>
            </w:r>
            <w:r w:rsidR="00C262A8" w:rsidRPr="00732CE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C262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C262A8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C31" w:rsidRPr="00237557" w:rsidTr="00BF3529">
        <w:tc>
          <w:tcPr>
            <w:tcW w:w="567" w:type="dxa"/>
            <w:vAlign w:val="center"/>
          </w:tcPr>
          <w:p w:rsidR="00A66C31" w:rsidRPr="00801EFF" w:rsidRDefault="00A66C31" w:rsidP="00A66C3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A66C31" w:rsidRPr="00801EFF" w:rsidRDefault="00A66C31" w:rsidP="00A66C3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shd w:val="clear" w:color="auto" w:fill="auto"/>
          </w:tcPr>
          <w:p w:rsidR="00A66C31" w:rsidRPr="000B4001" w:rsidRDefault="00A66C31" w:rsidP="00A66C31">
            <w:pPr>
              <w:jc w:val="both"/>
              <w:rPr>
                <w:rFonts w:ascii="Times New Roman" w:hAnsi="Times New Roman"/>
              </w:rPr>
            </w:pPr>
            <w:r w:rsidRPr="000B4001">
              <w:rPr>
                <w:rFonts w:ascii="Times New Roman" w:hAnsi="Times New Roman"/>
              </w:rPr>
              <w:t>Установить информационную вывеску перед входом на территорию с наименованием учреждения, режимом работы на контрастном фоне; установить дверные ручки входной калитки на территорию «П» или «Г» образной формы, контрастного цвета</w:t>
            </w:r>
            <w:r>
              <w:rPr>
                <w:rFonts w:ascii="Times New Roman" w:hAnsi="Times New Roman"/>
              </w:rPr>
              <w:t>; н</w:t>
            </w:r>
            <w:r w:rsidRPr="000B4001">
              <w:rPr>
                <w:rFonts w:ascii="Times New Roman" w:hAnsi="Times New Roman"/>
              </w:rPr>
              <w:t>аписать письмо в местную Администрацию по вопросу обустройства парковочного места для людей с инвалидностью согласно требованиям СП 59.13330.2020</w:t>
            </w:r>
          </w:p>
        </w:tc>
        <w:tc>
          <w:tcPr>
            <w:tcW w:w="3296" w:type="dxa"/>
            <w:vMerge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C31" w:rsidRPr="00237557" w:rsidTr="00BF3529">
        <w:tc>
          <w:tcPr>
            <w:tcW w:w="567" w:type="dxa"/>
            <w:vAlign w:val="center"/>
          </w:tcPr>
          <w:p w:rsidR="00A66C31" w:rsidRPr="00801EFF" w:rsidRDefault="00A66C31" w:rsidP="00A66C3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A66C31" w:rsidRPr="00801EFF" w:rsidRDefault="00A66C31" w:rsidP="00A66C3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A66C31" w:rsidRPr="00143FF7" w:rsidRDefault="00A66C31" w:rsidP="00A66C31">
            <w:pPr>
              <w:jc w:val="both"/>
              <w:rPr>
                <w:rFonts w:ascii="Times New Roman" w:hAnsi="Times New Roman"/>
              </w:rPr>
            </w:pPr>
            <w:r w:rsidRPr="00437214">
              <w:rPr>
                <w:rFonts w:ascii="Times New Roman" w:hAnsi="Times New Roman"/>
              </w:rPr>
              <w:t>Установить тактильные наземные указатели перед наружной лестницей согласно требованиям ГОСТ Р 52875-2018; на проступи краевых ступеней наружной лестницы нанести контрастные противоскользящие полосы 1-2шт. общей шириной 0,08-0,1м на расстоянии не более 0,04 м от края проступи; установить дополнительные центральные двухсторонние разделительные поручни на наружной лестнице (т.</w:t>
            </w:r>
            <w:r>
              <w:rPr>
                <w:rFonts w:ascii="Times New Roman" w:hAnsi="Times New Roman"/>
              </w:rPr>
              <w:t>к. ширина лестницы более 4,0 м); к</w:t>
            </w:r>
            <w:r w:rsidRPr="00437214">
              <w:rPr>
                <w:rFonts w:ascii="Times New Roman" w:hAnsi="Times New Roman"/>
              </w:rPr>
              <w:t>онтрастное выделение в начале и конце наружного пандуса; устройство двухсторонних поручней на высоте 0,9м и 0,7м от уровня пола с нетравмирующими завершениями длинной 0,3м</w:t>
            </w:r>
            <w:r>
              <w:rPr>
                <w:rFonts w:ascii="Times New Roman" w:hAnsi="Times New Roman"/>
              </w:rPr>
              <w:t>; п</w:t>
            </w:r>
            <w:r w:rsidRPr="00437214">
              <w:rPr>
                <w:rFonts w:ascii="Times New Roman" w:hAnsi="Times New Roman"/>
              </w:rPr>
              <w:t>родублировать информационную вывеску с наименованием организации, шрифтом Брайля, и разместить   со стороны дверной ручки на расстоянии 10-50 см от края двери и на высоте от 1,2м до 1,6м от уровня пола; обозначить кнопку вызова сотрудника учреждения соответствующей табличкой</w:t>
            </w:r>
            <w:r>
              <w:rPr>
                <w:rFonts w:ascii="Times New Roman" w:hAnsi="Times New Roman"/>
              </w:rPr>
              <w:t>; д</w:t>
            </w:r>
            <w:r w:rsidRPr="00437214">
              <w:rPr>
                <w:rFonts w:ascii="Times New Roman" w:hAnsi="Times New Roman"/>
              </w:rPr>
              <w:t>ля преодоление инвалидом колясочником дверного порога входной двери необходима установка порожного мини пандуса</w:t>
            </w:r>
            <w:r>
              <w:rPr>
                <w:rFonts w:ascii="Times New Roman" w:hAnsi="Times New Roman"/>
              </w:rPr>
              <w:t>; д</w:t>
            </w:r>
            <w:r w:rsidRPr="00437214">
              <w:rPr>
                <w:rFonts w:ascii="Times New Roman" w:hAnsi="Times New Roman"/>
              </w:rPr>
              <w:t xml:space="preserve">ля преодоление инвалидом колясочником дверного порога двери тамбура необходима установка порожного мини пандуса  </w:t>
            </w:r>
          </w:p>
        </w:tc>
        <w:tc>
          <w:tcPr>
            <w:tcW w:w="3296" w:type="dxa"/>
            <w:vMerge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C31" w:rsidRPr="00237557" w:rsidTr="00BF3529">
        <w:tc>
          <w:tcPr>
            <w:tcW w:w="567" w:type="dxa"/>
            <w:vAlign w:val="center"/>
          </w:tcPr>
          <w:p w:rsidR="00A66C31" w:rsidRPr="00801EFF" w:rsidRDefault="00A66C31" w:rsidP="00A66C3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A66C31" w:rsidRPr="00801EFF" w:rsidRDefault="00A66C31" w:rsidP="00A66C3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A66C31" w:rsidRPr="00143FF7" w:rsidRDefault="00A66C31" w:rsidP="00A66C31">
            <w:pPr>
              <w:jc w:val="both"/>
              <w:rPr>
                <w:rFonts w:ascii="Times New Roman" w:hAnsi="Times New Roman"/>
              </w:rPr>
            </w:pPr>
            <w:r w:rsidRPr="00544A60">
              <w:rPr>
                <w:rFonts w:ascii="Times New Roman" w:hAnsi="Times New Roman"/>
              </w:rPr>
              <w:t>Установить тактильно-визуальную схему отображающую информацию о помещениях в здании, с правой стороны по ходу движения на удалении 2-4м от вхо</w:t>
            </w:r>
            <w:r>
              <w:rPr>
                <w:rFonts w:ascii="Times New Roman" w:hAnsi="Times New Roman"/>
              </w:rPr>
              <w:t>да; установить информационные те</w:t>
            </w:r>
            <w:r w:rsidRPr="00544A60">
              <w:rPr>
                <w:rFonts w:ascii="Times New Roman" w:hAnsi="Times New Roman"/>
              </w:rPr>
              <w:t>рминалы/киоски в учреждении</w:t>
            </w:r>
            <w:r>
              <w:rPr>
                <w:rFonts w:ascii="Times New Roman" w:hAnsi="Times New Roman"/>
              </w:rPr>
              <w:t>; н</w:t>
            </w:r>
            <w:r w:rsidRPr="00544A60">
              <w:rPr>
                <w:rFonts w:ascii="Times New Roman" w:hAnsi="Times New Roman"/>
              </w:rPr>
              <w:t>а проступи краевых ступеней внутренних лестниц нанести контрастные полосы на расстоянии 3-4см от края проступи (сверху ступени)</w:t>
            </w:r>
            <w:r>
              <w:rPr>
                <w:rFonts w:ascii="Times New Roman" w:hAnsi="Times New Roman"/>
              </w:rPr>
              <w:t>; к</w:t>
            </w:r>
            <w:r w:rsidRPr="00544A60">
              <w:rPr>
                <w:rFonts w:ascii="Times New Roman" w:hAnsi="Times New Roman"/>
              </w:rPr>
              <w:t>онтрастное выделение дверных   ручек эвакуационного выхода по отношению к фону дверного полотна; установить двухсторонние поручни на наружной лестнице эвакуационного выхода на высоте 0,9м от уровня пола с не травмирующими завершениями длинной 0,3м; на проступи краевых ступеней наружной лестнице эвакуационного выхода установить контрастные противоскользящие полосы 1-</w:t>
            </w:r>
            <w:r w:rsidRPr="00544A60">
              <w:rPr>
                <w:rFonts w:ascii="Times New Roman" w:hAnsi="Times New Roman"/>
              </w:rPr>
              <w:lastRenderedPageBreak/>
              <w:t xml:space="preserve">2шт. общей шириной 0,08-0,1м на расстоянии не более 0,04 м от края проступи; для преодоление инвалидом колясочником дверного порога эвакуационного выхода (фото №42) необходима установка порожного мини пандуса; для обеспечения эвакуации инвалидов-колясочников с входной площадки на прилегающую территорию (фото №42,43) использовать инвентарный пандус; на проступи краевых ступеней внутренней лестницы эвакуационного выхода (фото № 60-63) нанести контрастные полосы на расстоянии 3-4см от края проступи (сверху ступени)  </w:t>
            </w:r>
          </w:p>
        </w:tc>
        <w:tc>
          <w:tcPr>
            <w:tcW w:w="3296" w:type="dxa"/>
            <w:vMerge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C31" w:rsidRPr="00237557" w:rsidTr="00BF3529">
        <w:tc>
          <w:tcPr>
            <w:tcW w:w="567" w:type="dxa"/>
            <w:vAlign w:val="center"/>
          </w:tcPr>
          <w:p w:rsidR="00A66C31" w:rsidRPr="00801EFF" w:rsidRDefault="00A66C31" w:rsidP="00A66C3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A66C31" w:rsidRPr="00801EFF" w:rsidRDefault="00A66C31" w:rsidP="00A66C3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</w:tcPr>
          <w:p w:rsidR="00A66C31" w:rsidRPr="00544A60" w:rsidRDefault="00A66C31" w:rsidP="00A66C31">
            <w:pPr>
              <w:jc w:val="both"/>
              <w:rPr>
                <w:rFonts w:ascii="Times New Roman" w:hAnsi="Times New Roman"/>
              </w:rPr>
            </w:pPr>
            <w:r w:rsidRPr="00544A60">
              <w:rPr>
                <w:rFonts w:ascii="Times New Roman" w:hAnsi="Times New Roman"/>
              </w:rPr>
              <w:t>Установить информацию о помещениях на контрастном фоне</w:t>
            </w:r>
            <w:r>
              <w:rPr>
                <w:rFonts w:ascii="Times New Roman" w:hAnsi="Times New Roman"/>
              </w:rPr>
              <w:t>; п</w:t>
            </w:r>
            <w:r w:rsidRPr="00544A60">
              <w:rPr>
                <w:rFonts w:ascii="Times New Roman" w:hAnsi="Times New Roman"/>
              </w:rPr>
              <w:t>родублировать информацию о помещениях (библиотека, спортзал, столовая) шрифтом Брайля и разместить со стороны дверной ручки на расстоянии 10-50 см от края двери и на высоте от 1,2м до 1,6м от уровня пола.</w:t>
            </w:r>
          </w:p>
          <w:p w:rsidR="00A66C31" w:rsidRPr="00544A60" w:rsidRDefault="00A66C31" w:rsidP="00A66C31">
            <w:pPr>
              <w:jc w:val="center"/>
              <w:rPr>
                <w:rFonts w:ascii="Times New Roman" w:hAnsi="Times New Roman"/>
              </w:rPr>
            </w:pPr>
            <w:r w:rsidRPr="00544A60">
              <w:rPr>
                <w:rFonts w:ascii="Times New Roman" w:hAnsi="Times New Roman"/>
              </w:rPr>
              <w:t>Актовый зал:</w:t>
            </w:r>
          </w:p>
          <w:p w:rsidR="00A66C31" w:rsidRPr="00544A60" w:rsidRDefault="00A66C31" w:rsidP="00A66C31">
            <w:pPr>
              <w:jc w:val="both"/>
              <w:rPr>
                <w:rFonts w:ascii="Times New Roman" w:hAnsi="Times New Roman"/>
              </w:rPr>
            </w:pPr>
            <w:r w:rsidRPr="00544A60">
              <w:rPr>
                <w:rFonts w:ascii="Times New Roman" w:hAnsi="Times New Roman"/>
              </w:rPr>
              <w:t>установить информацию о помещении на контрастном фоне и продублировать шрифтом Брайля; для преодоление инвалидом колясочником дверного порога необходима установка порожного мини пандуса</w:t>
            </w:r>
            <w:r>
              <w:rPr>
                <w:rFonts w:ascii="Times New Roman" w:hAnsi="Times New Roman"/>
              </w:rPr>
              <w:t>.</w:t>
            </w:r>
          </w:p>
          <w:p w:rsidR="00A66C31" w:rsidRPr="00544A60" w:rsidRDefault="00A66C31" w:rsidP="00A66C31">
            <w:pPr>
              <w:jc w:val="center"/>
              <w:rPr>
                <w:rFonts w:ascii="Times New Roman" w:hAnsi="Times New Roman"/>
              </w:rPr>
            </w:pPr>
            <w:r w:rsidRPr="00544A60">
              <w:rPr>
                <w:rFonts w:ascii="Times New Roman" w:hAnsi="Times New Roman"/>
              </w:rPr>
              <w:t>Столовая:</w:t>
            </w:r>
          </w:p>
          <w:p w:rsidR="00A66C31" w:rsidRPr="00544A60" w:rsidRDefault="00A66C31" w:rsidP="00A66C31">
            <w:pPr>
              <w:jc w:val="both"/>
              <w:rPr>
                <w:rFonts w:ascii="Times New Roman" w:hAnsi="Times New Roman"/>
              </w:rPr>
            </w:pPr>
            <w:r w:rsidRPr="00544A60">
              <w:rPr>
                <w:rFonts w:ascii="Times New Roman" w:hAnsi="Times New Roman"/>
              </w:rPr>
              <w:t>контрастное выделение дверных ручек по отношению к фону дверного полотна; установить краны подачи холодной воды с рычажной рукояткой или сенсорного типа</w:t>
            </w:r>
            <w:r>
              <w:rPr>
                <w:rFonts w:ascii="Times New Roman" w:hAnsi="Times New Roman"/>
              </w:rPr>
              <w:t>.</w:t>
            </w:r>
          </w:p>
          <w:p w:rsidR="00A66C31" w:rsidRPr="00143FF7" w:rsidRDefault="00A66C31" w:rsidP="00A66C31">
            <w:pPr>
              <w:jc w:val="both"/>
              <w:rPr>
                <w:rFonts w:ascii="Times New Roman" w:hAnsi="Times New Roman"/>
              </w:rPr>
            </w:pPr>
            <w:r w:rsidRPr="00544A60">
              <w:rPr>
                <w:rFonts w:ascii="Times New Roman" w:hAnsi="Times New Roman"/>
              </w:rPr>
              <w:t>Оборудовать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vMerge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C31" w:rsidRPr="00237557" w:rsidTr="002555BF">
        <w:tc>
          <w:tcPr>
            <w:tcW w:w="567" w:type="dxa"/>
            <w:vAlign w:val="center"/>
          </w:tcPr>
          <w:p w:rsidR="00A66C31" w:rsidRPr="00801EFF" w:rsidRDefault="00A66C31" w:rsidP="00A66C3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A66C31" w:rsidRPr="00801EFF" w:rsidRDefault="00A66C31" w:rsidP="00A66C3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A66C31" w:rsidRPr="00143FF7" w:rsidRDefault="00A66C31" w:rsidP="00A66C3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83F40">
              <w:rPr>
                <w:rFonts w:ascii="Times New Roman" w:hAnsi="Times New Roman"/>
              </w:rPr>
              <w:t>Установить информация (туалет) на контрастном фоне и продублировать её шрифтом Брайля и разместить   со стороны дверной ручки на расстоянии 10-50 см от края двери и на высоте от 1,2м до 1,6м от уровня пола; контрастное выделение дверных ручек туалетной комнаты по отношению к фону дверного полотна; 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вещей; установить краны подачи холодной воды с рычажной рукояткой или сенсорного типа; установить стационарный поручень в туалетной комнате возле унитаза</w:t>
            </w:r>
          </w:p>
        </w:tc>
        <w:tc>
          <w:tcPr>
            <w:tcW w:w="3296" w:type="dxa"/>
            <w:vMerge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C31" w:rsidRPr="00237557" w:rsidTr="00BF3529">
        <w:tc>
          <w:tcPr>
            <w:tcW w:w="567" w:type="dxa"/>
            <w:vAlign w:val="center"/>
          </w:tcPr>
          <w:p w:rsidR="00A66C31" w:rsidRPr="00801EFF" w:rsidRDefault="00A66C31" w:rsidP="00A66C3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A66C31" w:rsidRPr="00801EFF" w:rsidRDefault="00A66C31" w:rsidP="00A66C3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A66C31" w:rsidRPr="00143FF7" w:rsidRDefault="00A66C31" w:rsidP="00A66C31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97311">
              <w:rPr>
                <w:rFonts w:ascii="Times New Roman" w:hAnsi="Times New Roman"/>
                <w:bCs/>
                <w:color w:val="000000"/>
              </w:rPr>
              <w:t>Установить информационную вывеску с наименованием учреждения; установить информационные терминалы/киоски в учреждении; установить информацию о помещениях в учреждении на контрастном фоне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597311">
              <w:rPr>
                <w:rFonts w:ascii="Times New Roman" w:hAnsi="Times New Roman"/>
                <w:bCs/>
                <w:color w:val="000000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597311">
              <w:rPr>
                <w:rFonts w:ascii="Times New Roman" w:hAnsi="Times New Roman"/>
                <w:bCs/>
                <w:color w:val="000000"/>
              </w:rPr>
              <w:t>бустройство объекта тактильными средствами информации; установить информационную тактильную схему, отображающую информацию о помещениях в здании</w:t>
            </w:r>
          </w:p>
        </w:tc>
        <w:tc>
          <w:tcPr>
            <w:tcW w:w="3296" w:type="dxa"/>
            <w:vMerge/>
            <w:tcBorders>
              <w:bottom w:val="nil"/>
            </w:tcBorders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C31" w:rsidRPr="00237557" w:rsidRDefault="00A66C31" w:rsidP="00A6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237557" w:rsidRDefault="00C262A8" w:rsidP="00C1143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lastRenderedPageBreak/>
        <w:t>Планируемые мероприятия, проводимые пр</w:t>
      </w:r>
      <w:r w:rsidR="00E40E9F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9"/>
        <w:gridCol w:w="3188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E40E9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E40E9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E40E9F" w:rsidP="00737BCD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262A8" w:rsidRPr="00E40E9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737B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737BCD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82" w:rsidRPr="00237557" w:rsidTr="00BF3529">
        <w:tc>
          <w:tcPr>
            <w:tcW w:w="567" w:type="dxa"/>
            <w:vAlign w:val="center"/>
          </w:tcPr>
          <w:p w:rsidR="007C6682" w:rsidRPr="00801EFF" w:rsidRDefault="007C6682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7C6682" w:rsidRPr="00801EFF" w:rsidRDefault="007C6682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</w:tcPr>
          <w:p w:rsidR="007C6682" w:rsidRPr="00801EFF" w:rsidRDefault="007C6682" w:rsidP="00AF04D0">
            <w:pPr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82" w:rsidRPr="00237557" w:rsidTr="00BF3529">
        <w:tc>
          <w:tcPr>
            <w:tcW w:w="567" w:type="dxa"/>
            <w:vAlign w:val="center"/>
          </w:tcPr>
          <w:p w:rsidR="007C6682" w:rsidRPr="00801EFF" w:rsidRDefault="007C6682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7C6682" w:rsidRPr="00801EFF" w:rsidRDefault="007C6682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7C6682" w:rsidRPr="00801EFF" w:rsidRDefault="007C6682" w:rsidP="00AF04D0">
            <w:pPr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E3" w:rsidRPr="00237557" w:rsidTr="00BF3529">
        <w:tc>
          <w:tcPr>
            <w:tcW w:w="567" w:type="dxa"/>
            <w:vAlign w:val="center"/>
          </w:tcPr>
          <w:p w:rsidR="008E52E3" w:rsidRPr="00801EFF" w:rsidRDefault="008E52E3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8E52E3" w:rsidRPr="00801EFF" w:rsidRDefault="008E52E3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 w:rsidR="00E40E9F"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8E52E3" w:rsidRPr="00801EFF" w:rsidRDefault="00A66C31" w:rsidP="00A66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E3" w:rsidRPr="00237557" w:rsidTr="00BF3529">
        <w:tc>
          <w:tcPr>
            <w:tcW w:w="567" w:type="dxa"/>
            <w:vAlign w:val="center"/>
          </w:tcPr>
          <w:p w:rsidR="008E52E3" w:rsidRPr="00801EFF" w:rsidRDefault="008E52E3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8E52E3" w:rsidRPr="00801EFF" w:rsidRDefault="008E52E3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8E52E3" w:rsidRPr="00801EFF" w:rsidRDefault="00A66C31" w:rsidP="00A66C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E3" w:rsidRPr="00237557" w:rsidTr="00BF3529">
        <w:tc>
          <w:tcPr>
            <w:tcW w:w="567" w:type="dxa"/>
            <w:vAlign w:val="center"/>
          </w:tcPr>
          <w:p w:rsidR="008E52E3" w:rsidRPr="00801EFF" w:rsidRDefault="008E52E3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8E52E3" w:rsidRPr="00801EFF" w:rsidRDefault="008E52E3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8E52E3" w:rsidRPr="00801EFF" w:rsidRDefault="00A66C31" w:rsidP="00A66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2E3" w:rsidRPr="00237557" w:rsidTr="00BF3529">
        <w:tc>
          <w:tcPr>
            <w:tcW w:w="567" w:type="dxa"/>
            <w:vAlign w:val="center"/>
          </w:tcPr>
          <w:p w:rsidR="008E52E3" w:rsidRPr="00801EFF" w:rsidRDefault="008E52E3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8E52E3" w:rsidRPr="00801EFF" w:rsidRDefault="008E52E3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8E52E3" w:rsidRPr="00801EFF" w:rsidRDefault="00A66C31" w:rsidP="00A66C3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66C31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  <w:tcBorders>
              <w:bottom w:val="nil"/>
            </w:tcBorders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E52E3" w:rsidRPr="00237557" w:rsidRDefault="008E52E3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24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B40249">
        <w:t xml:space="preserve"> </w:t>
      </w:r>
      <w:r w:rsidR="00B40249" w:rsidRPr="00B40249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реализация запланированных мероприятий позволит получить полную доступность зон для инвалидов категорий О, Г, У (ДП-И (О, Г, У)), доступное частично для категории инвалидов С (ДЧ-И (С) при условии если сотрудники отвечающие за оказание ситуационной помощи прошли обучение.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237557">
        <w:rPr>
          <w:rFonts w:ascii="Times New Roman" w:hAnsi="Times New Roman"/>
          <w:sz w:val="28"/>
          <w:szCs w:val="28"/>
          <w:u w:val="single"/>
        </w:rPr>
        <w:t>требуется</w:t>
      </w:r>
      <w:r w:rsidRPr="00237557">
        <w:rPr>
          <w:rFonts w:ascii="Times New Roman" w:hAnsi="Times New Roman"/>
          <w:sz w:val="28"/>
          <w:szCs w:val="28"/>
        </w:rPr>
        <w:t xml:space="preserve">, не требуется </w:t>
      </w:r>
      <w:r w:rsidRPr="00237557">
        <w:rPr>
          <w:rFonts w:ascii="Times New Roman" w:hAnsi="Times New Roman"/>
          <w:i/>
          <w:sz w:val="28"/>
          <w:szCs w:val="28"/>
        </w:rPr>
        <w:t>(нужное подчеркнуть):</w:t>
      </w:r>
      <w:r w:rsidR="003759AC" w:rsidRPr="00237557">
        <w:t xml:space="preserve"> </w:t>
      </w:r>
      <w:r w:rsidR="003759AC" w:rsidRPr="0023755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681173" w:rsidRPr="00681173" w:rsidRDefault="003759AC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         </w:t>
      </w:r>
      <w:r w:rsidR="00A362B6" w:rsidRPr="00237557">
        <w:rPr>
          <w:rFonts w:ascii="Times New Roman" w:hAnsi="Times New Roman"/>
          <w:sz w:val="28"/>
          <w:szCs w:val="28"/>
        </w:rPr>
        <w:t xml:space="preserve"> 4.6. </w:t>
      </w:r>
      <w:r w:rsidR="00681173" w:rsidRPr="00681173">
        <w:rPr>
          <w:rFonts w:ascii="Times New Roman" w:hAnsi="Times New Roman"/>
          <w:sz w:val="28"/>
          <w:szCs w:val="28"/>
        </w:rPr>
        <w:t xml:space="preserve">Информация будет размещена на Карте доступности субъекта Российской Федерации ИС «Доступная среда» </w:t>
      </w:r>
    </w:p>
    <w:p w:rsidR="00A362B6" w:rsidRPr="00B40249" w:rsidRDefault="00681173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40249">
        <w:rPr>
          <w:rFonts w:ascii="Times New Roman" w:hAnsi="Times New Roman"/>
          <w:sz w:val="28"/>
          <w:szCs w:val="28"/>
          <w:u w:val="single"/>
        </w:rPr>
        <w:t>https://gis.72to.ru/orbismap/public_map/geoportal72/osi/#68.344326,57.961423/7/</w:t>
      </w:r>
    </w:p>
    <w:p w:rsidR="00A362B6" w:rsidRPr="00237557" w:rsidRDefault="00A362B6" w:rsidP="00A362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237557">
        <w:rPr>
          <w:rFonts w:ascii="Times New Roman" w:hAnsi="Times New Roman"/>
          <w:i/>
          <w:sz w:val="28"/>
          <w:szCs w:val="28"/>
        </w:rPr>
        <w:t>)</w:t>
      </w:r>
    </w:p>
    <w:p w:rsidR="00B40249" w:rsidRDefault="00AE75CC" w:rsidP="00B40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0249">
        <w:rPr>
          <w:rFonts w:ascii="Times New Roman" w:hAnsi="Times New Roman"/>
          <w:sz w:val="28"/>
          <w:szCs w:val="28"/>
        </w:rPr>
        <w:t xml:space="preserve">4.7.  </w:t>
      </w:r>
      <w:r w:rsidR="00B40249"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 w:rsidR="00B40249">
        <w:rPr>
          <w:rFonts w:ascii="Times New Roman" w:hAnsi="Times New Roman"/>
          <w:sz w:val="28"/>
          <w:szCs w:val="28"/>
        </w:rPr>
        <w:t xml:space="preserve">330.2016 Доступность зданий и сооружений для маломобильных групп населения, ГОСТ Р 52875-2018 </w:t>
      </w:r>
      <w:r w:rsidR="00B40249"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 w:rsidR="00B40249"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="00B40249" w:rsidRPr="00AE3883">
        <w:rPr>
          <w:rFonts w:ascii="Times New Roman" w:hAnsi="Times New Roman"/>
          <w:sz w:val="28"/>
          <w:szCs w:val="28"/>
        </w:rPr>
        <w:t>ГОСТ Р 52131-2003</w:t>
      </w:r>
      <w:r w:rsidR="00B40249">
        <w:rPr>
          <w:rFonts w:ascii="Times New Roman" w:hAnsi="Times New Roman"/>
          <w:sz w:val="28"/>
          <w:szCs w:val="28"/>
        </w:rPr>
        <w:t xml:space="preserve"> </w:t>
      </w:r>
      <w:r w:rsidR="00B40249"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 w:rsidR="00B40249"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="00B40249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B40249">
        <w:rPr>
          <w:rFonts w:ascii="Times New Roman" w:hAnsi="Times New Roman"/>
          <w:sz w:val="28"/>
          <w:szCs w:val="28"/>
        </w:rPr>
        <w:t>.</w:t>
      </w:r>
    </w:p>
    <w:p w:rsidR="00B40249" w:rsidRPr="00B5258A" w:rsidRDefault="00B40249" w:rsidP="00B40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B40249" w:rsidRPr="00B5258A" w:rsidRDefault="00B40249" w:rsidP="00B40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DE6E56" w:rsidRDefault="00B40249" w:rsidP="00B40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lastRenderedPageBreak/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B40249" w:rsidRPr="00AE75CC" w:rsidRDefault="00B40249" w:rsidP="00B40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2E" w:rsidRPr="00237557" w:rsidRDefault="0039482E" w:rsidP="00C1143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Особые отметки</w:t>
      </w:r>
    </w:p>
    <w:p w:rsidR="00950D01" w:rsidRPr="00237557" w:rsidRDefault="00950D01" w:rsidP="00950D0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199" w:rsidRPr="00237557" w:rsidRDefault="00EC1199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950D01" w:rsidRPr="00237557" w:rsidRDefault="00950D01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 Анкеты (информации об объекте) от «</w:t>
      </w:r>
      <w:r w:rsidR="00607F54">
        <w:rPr>
          <w:rFonts w:ascii="Times New Roman" w:hAnsi="Times New Roman"/>
          <w:sz w:val="28"/>
          <w:szCs w:val="28"/>
          <w:u w:val="single"/>
        </w:rPr>
        <w:t>12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607F54">
        <w:rPr>
          <w:rFonts w:ascii="Times New Roman" w:hAnsi="Times New Roman"/>
          <w:sz w:val="28"/>
          <w:szCs w:val="28"/>
          <w:u w:val="single"/>
        </w:rPr>
        <w:t>апреля 2021</w:t>
      </w:r>
      <w:r w:rsidRPr="00237557">
        <w:rPr>
          <w:rFonts w:ascii="Times New Roman" w:hAnsi="Times New Roman"/>
          <w:sz w:val="28"/>
          <w:szCs w:val="28"/>
          <w:u w:val="single"/>
        </w:rPr>
        <w:t>г.;</w:t>
      </w: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 Акта обследования объекта от «</w:t>
      </w:r>
      <w:r w:rsidR="00607F54">
        <w:rPr>
          <w:rFonts w:ascii="Times New Roman" w:hAnsi="Times New Roman"/>
          <w:sz w:val="28"/>
          <w:szCs w:val="28"/>
          <w:u w:val="single"/>
        </w:rPr>
        <w:t>13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607F54">
        <w:rPr>
          <w:rFonts w:ascii="Times New Roman" w:hAnsi="Times New Roman"/>
          <w:sz w:val="28"/>
          <w:szCs w:val="28"/>
          <w:u w:val="single"/>
        </w:rPr>
        <w:t>апреля 2021</w:t>
      </w:r>
      <w:r w:rsidRPr="00237557">
        <w:rPr>
          <w:rFonts w:ascii="Times New Roman" w:hAnsi="Times New Roman"/>
          <w:sz w:val="28"/>
          <w:szCs w:val="28"/>
          <w:u w:val="single"/>
        </w:rPr>
        <w:t>г.</w:t>
      </w:r>
    </w:p>
    <w:p w:rsidR="00EC1199" w:rsidRPr="00237557" w:rsidRDefault="00EC1199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1199" w:rsidRPr="00237557" w:rsidSect="00EC1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76" w:rsidRDefault="00D84C76" w:rsidP="005D63C3">
      <w:pPr>
        <w:spacing w:after="0" w:line="240" w:lineRule="auto"/>
      </w:pPr>
      <w:r>
        <w:separator/>
      </w:r>
    </w:p>
  </w:endnote>
  <w:endnote w:type="continuationSeparator" w:id="0">
    <w:p w:rsidR="00D84C76" w:rsidRDefault="00D84C76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76" w:rsidRDefault="00D84C76" w:rsidP="005D63C3">
      <w:pPr>
        <w:spacing w:after="0" w:line="240" w:lineRule="auto"/>
      </w:pPr>
      <w:r>
        <w:separator/>
      </w:r>
    </w:p>
  </w:footnote>
  <w:footnote w:type="continuationSeparator" w:id="0">
    <w:p w:rsidR="00D84C76" w:rsidRDefault="00D84C76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4927"/>
    <w:multiLevelType w:val="multilevel"/>
    <w:tmpl w:val="2E668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B331E32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34C3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54B1"/>
    <w:rsid w:val="00015A79"/>
    <w:rsid w:val="0001674B"/>
    <w:rsid w:val="0002270C"/>
    <w:rsid w:val="0002275F"/>
    <w:rsid w:val="00032C6C"/>
    <w:rsid w:val="00036C55"/>
    <w:rsid w:val="0004021E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5E6E"/>
    <w:rsid w:val="000A0626"/>
    <w:rsid w:val="000A5060"/>
    <w:rsid w:val="000A7ABE"/>
    <w:rsid w:val="000A7D5B"/>
    <w:rsid w:val="000C09F8"/>
    <w:rsid w:val="000C0A24"/>
    <w:rsid w:val="000C7463"/>
    <w:rsid w:val="000D0DD1"/>
    <w:rsid w:val="000D0E9C"/>
    <w:rsid w:val="000E1D45"/>
    <w:rsid w:val="000F7E6F"/>
    <w:rsid w:val="00101321"/>
    <w:rsid w:val="00104374"/>
    <w:rsid w:val="00105D0C"/>
    <w:rsid w:val="001235A4"/>
    <w:rsid w:val="00126204"/>
    <w:rsid w:val="001427DD"/>
    <w:rsid w:val="00146294"/>
    <w:rsid w:val="001464BA"/>
    <w:rsid w:val="0015323E"/>
    <w:rsid w:val="001553AD"/>
    <w:rsid w:val="00156947"/>
    <w:rsid w:val="001A17D8"/>
    <w:rsid w:val="001A26F7"/>
    <w:rsid w:val="001A5DD3"/>
    <w:rsid w:val="001A702E"/>
    <w:rsid w:val="001B5417"/>
    <w:rsid w:val="001B7DA9"/>
    <w:rsid w:val="001B7E9A"/>
    <w:rsid w:val="001C5CCE"/>
    <w:rsid w:val="001C5DB7"/>
    <w:rsid w:val="001D1B97"/>
    <w:rsid w:val="001D7710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27B3F"/>
    <w:rsid w:val="00237557"/>
    <w:rsid w:val="002407B7"/>
    <w:rsid w:val="002426B1"/>
    <w:rsid w:val="0024579F"/>
    <w:rsid w:val="00253684"/>
    <w:rsid w:val="00260875"/>
    <w:rsid w:val="00261AAE"/>
    <w:rsid w:val="00262C47"/>
    <w:rsid w:val="00276667"/>
    <w:rsid w:val="002801EE"/>
    <w:rsid w:val="00284B5F"/>
    <w:rsid w:val="0028572F"/>
    <w:rsid w:val="00287421"/>
    <w:rsid w:val="00290ABB"/>
    <w:rsid w:val="002912A8"/>
    <w:rsid w:val="0029756E"/>
    <w:rsid w:val="002A0233"/>
    <w:rsid w:val="002A0F3A"/>
    <w:rsid w:val="002A3F10"/>
    <w:rsid w:val="002A6A57"/>
    <w:rsid w:val="002B5736"/>
    <w:rsid w:val="002B63F8"/>
    <w:rsid w:val="002C2E51"/>
    <w:rsid w:val="002C4CDC"/>
    <w:rsid w:val="002D0CC1"/>
    <w:rsid w:val="002D26B6"/>
    <w:rsid w:val="002D2896"/>
    <w:rsid w:val="002E25B0"/>
    <w:rsid w:val="002E5630"/>
    <w:rsid w:val="002E6A0B"/>
    <w:rsid w:val="002F4682"/>
    <w:rsid w:val="00302812"/>
    <w:rsid w:val="00311C6E"/>
    <w:rsid w:val="00316E4C"/>
    <w:rsid w:val="00317159"/>
    <w:rsid w:val="00317795"/>
    <w:rsid w:val="00322980"/>
    <w:rsid w:val="003241B5"/>
    <w:rsid w:val="00326834"/>
    <w:rsid w:val="003319F7"/>
    <w:rsid w:val="003345B1"/>
    <w:rsid w:val="00336A04"/>
    <w:rsid w:val="00340B98"/>
    <w:rsid w:val="00340EE0"/>
    <w:rsid w:val="0034407D"/>
    <w:rsid w:val="0034481E"/>
    <w:rsid w:val="0035001E"/>
    <w:rsid w:val="003578A7"/>
    <w:rsid w:val="00362E47"/>
    <w:rsid w:val="003656BD"/>
    <w:rsid w:val="003759AC"/>
    <w:rsid w:val="003848F8"/>
    <w:rsid w:val="003871FF"/>
    <w:rsid w:val="00392629"/>
    <w:rsid w:val="0039482E"/>
    <w:rsid w:val="0039628A"/>
    <w:rsid w:val="003A5460"/>
    <w:rsid w:val="003A5C01"/>
    <w:rsid w:val="003B1470"/>
    <w:rsid w:val="003C36DD"/>
    <w:rsid w:val="003C3D8B"/>
    <w:rsid w:val="003C745B"/>
    <w:rsid w:val="003D449A"/>
    <w:rsid w:val="003D7E30"/>
    <w:rsid w:val="003F1E82"/>
    <w:rsid w:val="00405CB9"/>
    <w:rsid w:val="0041540E"/>
    <w:rsid w:val="00421972"/>
    <w:rsid w:val="004247ED"/>
    <w:rsid w:val="00431CC4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75A57"/>
    <w:rsid w:val="004822FE"/>
    <w:rsid w:val="0048618B"/>
    <w:rsid w:val="004872BE"/>
    <w:rsid w:val="004A1DC4"/>
    <w:rsid w:val="004B045A"/>
    <w:rsid w:val="004C232C"/>
    <w:rsid w:val="004C29A7"/>
    <w:rsid w:val="004C574D"/>
    <w:rsid w:val="004D15A9"/>
    <w:rsid w:val="004E4E10"/>
    <w:rsid w:val="004E5DAC"/>
    <w:rsid w:val="004F5FFC"/>
    <w:rsid w:val="004F639A"/>
    <w:rsid w:val="00505040"/>
    <w:rsid w:val="0050528F"/>
    <w:rsid w:val="005067A6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5E28"/>
    <w:rsid w:val="005814AF"/>
    <w:rsid w:val="00581EE8"/>
    <w:rsid w:val="0058447A"/>
    <w:rsid w:val="005977E5"/>
    <w:rsid w:val="005A56B6"/>
    <w:rsid w:val="005B0940"/>
    <w:rsid w:val="005B10A5"/>
    <w:rsid w:val="005B23F6"/>
    <w:rsid w:val="005B600C"/>
    <w:rsid w:val="005C24E9"/>
    <w:rsid w:val="005C30C2"/>
    <w:rsid w:val="005C5E8D"/>
    <w:rsid w:val="005D0515"/>
    <w:rsid w:val="005D63C3"/>
    <w:rsid w:val="005E2DE6"/>
    <w:rsid w:val="005E2F4A"/>
    <w:rsid w:val="005E6FF3"/>
    <w:rsid w:val="005F3440"/>
    <w:rsid w:val="005F4938"/>
    <w:rsid w:val="005F5CB3"/>
    <w:rsid w:val="00607F54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73129"/>
    <w:rsid w:val="00681173"/>
    <w:rsid w:val="0068562B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C2F"/>
    <w:rsid w:val="006F1E30"/>
    <w:rsid w:val="006F40EA"/>
    <w:rsid w:val="006F70F4"/>
    <w:rsid w:val="0070138B"/>
    <w:rsid w:val="00710691"/>
    <w:rsid w:val="00712282"/>
    <w:rsid w:val="007232EC"/>
    <w:rsid w:val="00727709"/>
    <w:rsid w:val="00730BDC"/>
    <w:rsid w:val="00732BC9"/>
    <w:rsid w:val="00732CEF"/>
    <w:rsid w:val="00740933"/>
    <w:rsid w:val="00744802"/>
    <w:rsid w:val="00744F17"/>
    <w:rsid w:val="00752E19"/>
    <w:rsid w:val="00757022"/>
    <w:rsid w:val="00773380"/>
    <w:rsid w:val="00776B21"/>
    <w:rsid w:val="00783BF1"/>
    <w:rsid w:val="007866FC"/>
    <w:rsid w:val="00787E7A"/>
    <w:rsid w:val="00790605"/>
    <w:rsid w:val="007A03FD"/>
    <w:rsid w:val="007A1FF0"/>
    <w:rsid w:val="007B004D"/>
    <w:rsid w:val="007B2A7A"/>
    <w:rsid w:val="007C09AE"/>
    <w:rsid w:val="007C6682"/>
    <w:rsid w:val="007C6C43"/>
    <w:rsid w:val="007D34D1"/>
    <w:rsid w:val="007E2C37"/>
    <w:rsid w:val="007F1306"/>
    <w:rsid w:val="007F1CD5"/>
    <w:rsid w:val="007F3C25"/>
    <w:rsid w:val="0080126D"/>
    <w:rsid w:val="00801CD9"/>
    <w:rsid w:val="00801EFF"/>
    <w:rsid w:val="008072BA"/>
    <w:rsid w:val="00813155"/>
    <w:rsid w:val="00815570"/>
    <w:rsid w:val="00826A58"/>
    <w:rsid w:val="00842F04"/>
    <w:rsid w:val="00844C2D"/>
    <w:rsid w:val="00854AA6"/>
    <w:rsid w:val="008770FB"/>
    <w:rsid w:val="00877CB8"/>
    <w:rsid w:val="0088426A"/>
    <w:rsid w:val="00894D8F"/>
    <w:rsid w:val="00895A0A"/>
    <w:rsid w:val="008A7CF1"/>
    <w:rsid w:val="008B2726"/>
    <w:rsid w:val="008B3A79"/>
    <w:rsid w:val="008B7196"/>
    <w:rsid w:val="008C0D10"/>
    <w:rsid w:val="008D15C3"/>
    <w:rsid w:val="008D2F1E"/>
    <w:rsid w:val="008D386E"/>
    <w:rsid w:val="008D4AE2"/>
    <w:rsid w:val="008D55E8"/>
    <w:rsid w:val="008D72A8"/>
    <w:rsid w:val="008E52E3"/>
    <w:rsid w:val="008E56C4"/>
    <w:rsid w:val="008F0D8C"/>
    <w:rsid w:val="008F414D"/>
    <w:rsid w:val="008F7FE5"/>
    <w:rsid w:val="009017FD"/>
    <w:rsid w:val="00901F6F"/>
    <w:rsid w:val="00911A5B"/>
    <w:rsid w:val="00916BD7"/>
    <w:rsid w:val="00921130"/>
    <w:rsid w:val="009232A4"/>
    <w:rsid w:val="00932E2A"/>
    <w:rsid w:val="00934714"/>
    <w:rsid w:val="009356C0"/>
    <w:rsid w:val="00936A15"/>
    <w:rsid w:val="009402D3"/>
    <w:rsid w:val="00942D67"/>
    <w:rsid w:val="00946CCB"/>
    <w:rsid w:val="00950D01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5B4"/>
    <w:rsid w:val="00977B9D"/>
    <w:rsid w:val="009805F9"/>
    <w:rsid w:val="009875E3"/>
    <w:rsid w:val="00987E1D"/>
    <w:rsid w:val="00991DD0"/>
    <w:rsid w:val="009A6CAC"/>
    <w:rsid w:val="009B54CE"/>
    <w:rsid w:val="009B6037"/>
    <w:rsid w:val="009C7405"/>
    <w:rsid w:val="009D4FA6"/>
    <w:rsid w:val="009D71A5"/>
    <w:rsid w:val="009E3A18"/>
    <w:rsid w:val="009E6D04"/>
    <w:rsid w:val="009F0F11"/>
    <w:rsid w:val="009F7A60"/>
    <w:rsid w:val="00A02E79"/>
    <w:rsid w:val="00A0791F"/>
    <w:rsid w:val="00A10B70"/>
    <w:rsid w:val="00A130E2"/>
    <w:rsid w:val="00A231E1"/>
    <w:rsid w:val="00A277C5"/>
    <w:rsid w:val="00A32426"/>
    <w:rsid w:val="00A34B7E"/>
    <w:rsid w:val="00A362B6"/>
    <w:rsid w:val="00A42C80"/>
    <w:rsid w:val="00A537A0"/>
    <w:rsid w:val="00A66C31"/>
    <w:rsid w:val="00A67B87"/>
    <w:rsid w:val="00A978A8"/>
    <w:rsid w:val="00AB1E01"/>
    <w:rsid w:val="00AB4C5F"/>
    <w:rsid w:val="00AC1F6E"/>
    <w:rsid w:val="00AE0F78"/>
    <w:rsid w:val="00AE1AE5"/>
    <w:rsid w:val="00AE1E88"/>
    <w:rsid w:val="00AE7032"/>
    <w:rsid w:val="00AE75CC"/>
    <w:rsid w:val="00B030AE"/>
    <w:rsid w:val="00B05916"/>
    <w:rsid w:val="00B07316"/>
    <w:rsid w:val="00B10938"/>
    <w:rsid w:val="00B116DF"/>
    <w:rsid w:val="00B2288D"/>
    <w:rsid w:val="00B257FE"/>
    <w:rsid w:val="00B32E52"/>
    <w:rsid w:val="00B40249"/>
    <w:rsid w:val="00B43658"/>
    <w:rsid w:val="00B5087D"/>
    <w:rsid w:val="00B5311B"/>
    <w:rsid w:val="00B56471"/>
    <w:rsid w:val="00B56C2D"/>
    <w:rsid w:val="00B56D15"/>
    <w:rsid w:val="00B6022B"/>
    <w:rsid w:val="00B63264"/>
    <w:rsid w:val="00B66AB9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A57C5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3529"/>
    <w:rsid w:val="00BF6E70"/>
    <w:rsid w:val="00C03344"/>
    <w:rsid w:val="00C03DAA"/>
    <w:rsid w:val="00C11434"/>
    <w:rsid w:val="00C120CF"/>
    <w:rsid w:val="00C16355"/>
    <w:rsid w:val="00C17908"/>
    <w:rsid w:val="00C17928"/>
    <w:rsid w:val="00C21AB7"/>
    <w:rsid w:val="00C2230A"/>
    <w:rsid w:val="00C262A8"/>
    <w:rsid w:val="00C302F0"/>
    <w:rsid w:val="00C30BB6"/>
    <w:rsid w:val="00C34183"/>
    <w:rsid w:val="00C37CE6"/>
    <w:rsid w:val="00C42A01"/>
    <w:rsid w:val="00C45B3E"/>
    <w:rsid w:val="00C51A98"/>
    <w:rsid w:val="00C628E2"/>
    <w:rsid w:val="00C63722"/>
    <w:rsid w:val="00C64016"/>
    <w:rsid w:val="00C64057"/>
    <w:rsid w:val="00C66640"/>
    <w:rsid w:val="00C66E17"/>
    <w:rsid w:val="00C7090B"/>
    <w:rsid w:val="00C74783"/>
    <w:rsid w:val="00C80218"/>
    <w:rsid w:val="00C81CC1"/>
    <w:rsid w:val="00C83389"/>
    <w:rsid w:val="00C87151"/>
    <w:rsid w:val="00C91867"/>
    <w:rsid w:val="00C9245B"/>
    <w:rsid w:val="00C93AA6"/>
    <w:rsid w:val="00C95271"/>
    <w:rsid w:val="00C95B80"/>
    <w:rsid w:val="00CB5D4D"/>
    <w:rsid w:val="00CB71C3"/>
    <w:rsid w:val="00CC217A"/>
    <w:rsid w:val="00CC5E03"/>
    <w:rsid w:val="00CD4C03"/>
    <w:rsid w:val="00CD76D2"/>
    <w:rsid w:val="00CE23E7"/>
    <w:rsid w:val="00CF584C"/>
    <w:rsid w:val="00CF6C70"/>
    <w:rsid w:val="00CF7890"/>
    <w:rsid w:val="00D035C1"/>
    <w:rsid w:val="00D04268"/>
    <w:rsid w:val="00D1395B"/>
    <w:rsid w:val="00D14151"/>
    <w:rsid w:val="00D16957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30B6"/>
    <w:rsid w:val="00D6419D"/>
    <w:rsid w:val="00D65A69"/>
    <w:rsid w:val="00D74ED6"/>
    <w:rsid w:val="00D8310E"/>
    <w:rsid w:val="00D84C4D"/>
    <w:rsid w:val="00D84C76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33E6B"/>
    <w:rsid w:val="00E34F9C"/>
    <w:rsid w:val="00E372C2"/>
    <w:rsid w:val="00E40E9F"/>
    <w:rsid w:val="00E524CB"/>
    <w:rsid w:val="00E52E36"/>
    <w:rsid w:val="00E54DA4"/>
    <w:rsid w:val="00E624EB"/>
    <w:rsid w:val="00E62D67"/>
    <w:rsid w:val="00E63274"/>
    <w:rsid w:val="00E66CB6"/>
    <w:rsid w:val="00E72470"/>
    <w:rsid w:val="00E73887"/>
    <w:rsid w:val="00E73F9A"/>
    <w:rsid w:val="00E83407"/>
    <w:rsid w:val="00E84EE6"/>
    <w:rsid w:val="00E874B6"/>
    <w:rsid w:val="00E96541"/>
    <w:rsid w:val="00EA1B41"/>
    <w:rsid w:val="00EA2616"/>
    <w:rsid w:val="00EA6C58"/>
    <w:rsid w:val="00EC1199"/>
    <w:rsid w:val="00ED53F7"/>
    <w:rsid w:val="00ED5BF3"/>
    <w:rsid w:val="00EE7C8A"/>
    <w:rsid w:val="00EF288E"/>
    <w:rsid w:val="00EF36E2"/>
    <w:rsid w:val="00EF5419"/>
    <w:rsid w:val="00F0134A"/>
    <w:rsid w:val="00F0507F"/>
    <w:rsid w:val="00F05D12"/>
    <w:rsid w:val="00F0720E"/>
    <w:rsid w:val="00F21589"/>
    <w:rsid w:val="00F2734F"/>
    <w:rsid w:val="00F34730"/>
    <w:rsid w:val="00F40A27"/>
    <w:rsid w:val="00F42875"/>
    <w:rsid w:val="00F42990"/>
    <w:rsid w:val="00F456B3"/>
    <w:rsid w:val="00F51277"/>
    <w:rsid w:val="00F52424"/>
    <w:rsid w:val="00F5506F"/>
    <w:rsid w:val="00F55729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92DF6"/>
    <w:rsid w:val="00F95661"/>
    <w:rsid w:val="00F965B9"/>
    <w:rsid w:val="00F97AF2"/>
    <w:rsid w:val="00FA1842"/>
    <w:rsid w:val="00FA4087"/>
    <w:rsid w:val="00FA674B"/>
    <w:rsid w:val="00FB6CCB"/>
    <w:rsid w:val="00FC0D51"/>
    <w:rsid w:val="00FC2BBB"/>
    <w:rsid w:val="00FC6FF6"/>
    <w:rsid w:val="00FD6910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FCC11-42A0-4508-8967-EAB783B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E558-1D90-40D4-99C8-E4A742E6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319</cp:revision>
  <cp:lastPrinted>2016-09-02T09:37:00Z</cp:lastPrinted>
  <dcterms:created xsi:type="dcterms:W3CDTF">2016-06-23T11:21:00Z</dcterms:created>
  <dcterms:modified xsi:type="dcterms:W3CDTF">2021-10-07T10:31:00Z</dcterms:modified>
</cp:coreProperties>
</file>