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76" w:rsidRPr="00505876" w:rsidRDefault="00505876" w:rsidP="00505876">
      <w:pPr>
        <w:jc w:val="center"/>
        <w:rPr>
          <w:b/>
          <w:u w:val="single"/>
        </w:rPr>
      </w:pPr>
      <w:r w:rsidRPr="00505876">
        <w:rPr>
          <w:b/>
          <w:u w:val="single"/>
        </w:rPr>
        <w:t>Список поставщиков на 2023г.</w:t>
      </w:r>
    </w:p>
    <w:p w:rsidR="00505876" w:rsidRDefault="00505876">
      <w:r>
        <w:t xml:space="preserve">ООО Квадрат – поставка продуктов питания </w:t>
      </w:r>
    </w:p>
    <w:p w:rsidR="00505876" w:rsidRDefault="00505876">
      <w:r>
        <w:t>ОА Тобольский Гор. Молоко Завод – поставка молочной продукции</w:t>
      </w:r>
    </w:p>
    <w:p w:rsidR="00505876" w:rsidRDefault="00505876">
      <w:r>
        <w:t>ИП Павлова Л.А. – поставка хлебобулочны</w:t>
      </w:r>
      <w:bookmarkStart w:id="0" w:name="_GoBack"/>
      <w:bookmarkEnd w:id="0"/>
      <w:r>
        <w:t xml:space="preserve">х изделий </w:t>
      </w:r>
    </w:p>
    <w:sectPr w:rsidR="0050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76"/>
    <w:rsid w:val="005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0138"/>
  <w15:chartTrackingRefBased/>
  <w15:docId w15:val="{3924BF05-5673-425E-BF66-D5149048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2023-02-01T09:31:00Z</dcterms:created>
  <dcterms:modified xsi:type="dcterms:W3CDTF">2023-02-01T09:33:00Z</dcterms:modified>
</cp:coreProperties>
</file>