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B3" w:rsidRDefault="00EE00B3" w:rsidP="001D7E15">
      <w:pPr>
        <w:spacing w:after="74" w:line="240" w:lineRule="auto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EE00B3" w:rsidRDefault="00EE00B3" w:rsidP="001D7E15">
      <w:pPr>
        <w:spacing w:after="72" w:line="240" w:lineRule="auto"/>
        <w:ind w:left="10" w:right="-15" w:hanging="10"/>
        <w:jc w:val="center"/>
      </w:pPr>
      <w:r>
        <w:rPr>
          <w:b/>
          <w:color w:val="181717"/>
        </w:rPr>
        <w:t>«Основы безопасности жизнедеятельности»</w:t>
      </w:r>
    </w:p>
    <w:p w:rsidR="001D7E15" w:rsidRPr="007A6E6C" w:rsidRDefault="00EE00B3" w:rsidP="007A6E6C">
      <w:pPr>
        <w:spacing w:after="72" w:line="240" w:lineRule="auto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8-</w:t>
      </w:r>
      <w:proofErr w:type="gramStart"/>
      <w:r>
        <w:rPr>
          <w:b/>
          <w:color w:val="181717"/>
        </w:rPr>
        <w:t>9  классы</w:t>
      </w:r>
      <w:proofErr w:type="gramEnd"/>
    </w:p>
    <w:p w:rsidR="001D7E15" w:rsidRPr="00B47BF2" w:rsidRDefault="001D7E15" w:rsidP="001D7E15">
      <w:pPr>
        <w:spacing w:after="0" w:line="264" w:lineRule="auto"/>
        <w:ind w:left="284" w:right="284" w:firstLine="0"/>
        <w:rPr>
          <w:szCs w:val="24"/>
        </w:rPr>
      </w:pPr>
      <w:r w:rsidRPr="00B47BF2">
        <w:rPr>
          <w:szCs w:val="24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</w:t>
      </w:r>
      <w:bookmarkStart w:id="0" w:name="_Hlk147577017"/>
      <w:r w:rsidRPr="00B47BF2">
        <w:rPr>
          <w:szCs w:val="24"/>
        </w:rPr>
        <w:t xml:space="preserve">«Основы безопасности жизнедеятельности» </w:t>
      </w:r>
      <w:bookmarkEnd w:id="0"/>
      <w:r w:rsidRPr="00B47BF2">
        <w:rPr>
          <w:szCs w:val="24"/>
        </w:rPr>
        <w:t>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</w:t>
      </w:r>
      <w:r>
        <w:rPr>
          <w:szCs w:val="24"/>
        </w:rPr>
        <w:t xml:space="preserve">ебному предмету ОБЖ, </w:t>
      </w:r>
      <w:r w:rsidRPr="00B47BF2">
        <w:rPr>
          <w:szCs w:val="24"/>
        </w:rPr>
        <w:t xml:space="preserve"> рабочей программы воспитания.</w:t>
      </w:r>
    </w:p>
    <w:p w:rsidR="001D7E15" w:rsidRPr="00B47BF2" w:rsidRDefault="001D7E15" w:rsidP="001D7E15">
      <w:pPr>
        <w:spacing w:after="0" w:line="264" w:lineRule="auto"/>
        <w:ind w:left="284" w:right="284" w:firstLine="0"/>
        <w:rPr>
          <w:szCs w:val="24"/>
        </w:rPr>
      </w:pPr>
      <w:r w:rsidRPr="00B47BF2">
        <w:rPr>
          <w:szCs w:val="24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1 «Культура безопасности жизнедеятельности в современном обществе»;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2 «Безопасность в быту»;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3 «Безопасность на транспорте»;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4 «Безопасность в общественных местах»;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5 «Безопасность в природной среде»;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6 «Здоровье и как его сохранить. Основы медицинских знаний»;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7 «Безопасность в социуме»;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8 «Безопасность в информационном пространстве»;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 9 «Основы противодействия экстремизму и терроризму»;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1D7E15" w:rsidRPr="00B47BF2" w:rsidRDefault="001D7E15" w:rsidP="001D7E15">
      <w:pPr>
        <w:spacing w:after="0" w:line="264" w:lineRule="auto"/>
        <w:ind w:left="284" w:right="284" w:firstLine="600"/>
        <w:rPr>
          <w:szCs w:val="24"/>
        </w:rPr>
      </w:pPr>
      <w:r w:rsidRPr="00B47BF2">
        <w:rPr>
          <w:szCs w:val="24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B47BF2">
        <w:rPr>
          <w:szCs w:val="24"/>
        </w:rPr>
        <w:t>нейтрализовывать</w:t>
      </w:r>
      <w:proofErr w:type="spellEnd"/>
      <w:r w:rsidRPr="00B47BF2">
        <w:rPr>
          <w:szCs w:val="24"/>
        </w:rPr>
        <w:t xml:space="preserve"> конфликтные ситуации, решать сложные вопросы социального характера, грамотно вести себя в </w:t>
      </w:r>
      <w:r w:rsidRPr="00B47BF2">
        <w:rPr>
          <w:szCs w:val="24"/>
        </w:rPr>
        <w:lastRenderedPageBreak/>
        <w:t>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1D7E15" w:rsidRPr="00B47BF2" w:rsidRDefault="001D7E15" w:rsidP="001D7E15">
      <w:pPr>
        <w:spacing w:after="0" w:line="264" w:lineRule="auto"/>
        <w:ind w:left="284" w:right="284"/>
        <w:rPr>
          <w:szCs w:val="24"/>
        </w:rPr>
      </w:pPr>
      <w:r w:rsidRPr="00B47BF2">
        <w:rPr>
          <w:szCs w:val="24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7A6E6C" w:rsidRDefault="007A6E6C" w:rsidP="007A6E6C">
      <w:pPr>
        <w:spacing w:line="240" w:lineRule="auto"/>
        <w:ind w:left="0" w:firstLine="0"/>
      </w:pPr>
      <w:r>
        <w:t>Ср</w:t>
      </w:r>
      <w:r>
        <w:t>оки реализации программы – 2 года</w:t>
      </w:r>
      <w:bookmarkStart w:id="1" w:name="_GoBack"/>
      <w:bookmarkEnd w:id="1"/>
      <w:r>
        <w:t xml:space="preserve">. </w:t>
      </w:r>
    </w:p>
    <w:p w:rsidR="007A6E6C" w:rsidRPr="00B47BF2" w:rsidRDefault="007A6E6C" w:rsidP="001D7E15">
      <w:pPr>
        <w:ind w:left="284" w:right="284"/>
        <w:rPr>
          <w:szCs w:val="24"/>
        </w:rPr>
        <w:sectPr w:rsidR="007A6E6C" w:rsidRPr="00B47BF2">
          <w:pgSz w:w="11906" w:h="16383"/>
          <w:pgMar w:top="1134" w:right="850" w:bottom="1134" w:left="1701" w:header="720" w:footer="720" w:gutter="0"/>
          <w:cols w:space="720"/>
        </w:sectPr>
      </w:pPr>
    </w:p>
    <w:p w:rsidR="001D7E15" w:rsidRPr="00B47BF2" w:rsidRDefault="001D7E15" w:rsidP="001D7E15">
      <w:pPr>
        <w:spacing w:after="0" w:line="264" w:lineRule="auto"/>
        <w:ind w:left="120"/>
        <w:rPr>
          <w:szCs w:val="24"/>
        </w:rPr>
      </w:pPr>
    </w:p>
    <w:p w:rsidR="006B2B31" w:rsidRDefault="006B2B31" w:rsidP="001D7E15">
      <w:pPr>
        <w:ind w:left="142" w:firstLine="0"/>
      </w:pPr>
    </w:p>
    <w:sectPr w:rsidR="006B2B31" w:rsidSect="001D7E1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28"/>
    <w:rsid w:val="001D7E15"/>
    <w:rsid w:val="006B2B31"/>
    <w:rsid w:val="007A6E6C"/>
    <w:rsid w:val="00955528"/>
    <w:rsid w:val="00E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E651-07F8-4E8A-BDB3-AD34B03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B3"/>
    <w:pPr>
      <w:spacing w:after="57" w:line="242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2023-10-09T16:37:00Z</dcterms:created>
  <dcterms:modified xsi:type="dcterms:W3CDTF">2023-10-10T04:50:00Z</dcterms:modified>
</cp:coreProperties>
</file>