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48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Toc454458431"/>
      <w:bookmarkStart w:id="1" w:name="_Toc45445843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2.3. Форма оказания услуг (</w:t>
      </w:r>
      <w:r>
        <w:rPr>
          <w:rFonts w:ascii="Times New Roman" w:hAnsi="Times New Roman"/>
          <w:i/>
          <w:sz w:val="28"/>
          <w:szCs w:val="28"/>
        </w:rPr>
        <w:t>на объекте, с длительным пребыванием, в т. ч. проживанием, на дому, дистанционно</w:t>
      </w:r>
      <w:r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на объекте, на дому, дистанционно. </w:t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Категории обслуживаемого населения по возрасту (</w:t>
      </w:r>
      <w:r>
        <w:rPr>
          <w:rFonts w:ascii="Times New Roman" w:hAnsi="Times New Roman"/>
          <w:i/>
          <w:sz w:val="28"/>
          <w:szCs w:val="28"/>
        </w:rPr>
        <w:t>дети, взрослые трудоспособного возраста, пожилые; все возрастные категории</w:t>
      </w:r>
      <w:r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дети</w:t>
      </w:r>
    </w:p>
    <w:p>
      <w:pPr>
        <w:pStyle w:val="Normal"/>
        <w:widowControl w:val="false"/>
        <w:tabs>
          <w:tab w:val="clear" w:pos="708"/>
          <w:tab w:val="left" w:pos="602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eastAsia="Courier New" w:ascii="Times New Roman" w:hAnsi="Times New Roman"/>
          <w:bCs/>
          <w:color w:val="000000"/>
          <w:sz w:val="28"/>
          <w:szCs w:val="28"/>
        </w:rPr>
        <w:t>2.5.  Категории обслуживаемых инвалидов (</w:t>
      </w:r>
      <w:r>
        <w:rPr>
          <w:rFonts w:eastAsia="Courier New" w:ascii="Times New Roman" w:hAnsi="Times New Roman"/>
          <w:bCs/>
          <w:i/>
          <w:color w:val="000000"/>
          <w:sz w:val="28"/>
          <w:szCs w:val="28"/>
        </w:rPr>
        <w:t>К, О, С, Г, У</w:t>
      </w:r>
      <w:r>
        <w:rPr>
          <w:rFonts w:eastAsia="Courier New" w:ascii="Times New Roman" w:hAnsi="Times New Roman"/>
          <w:bCs/>
          <w:color w:val="000000"/>
          <w:sz w:val="28"/>
          <w:szCs w:val="28"/>
        </w:rPr>
        <w:t>):</w:t>
      </w:r>
      <w:r>
        <w:rPr>
          <w:rFonts w:eastAsia="Courier New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Courier New" w:ascii="Times New Roman" w:hAnsi="Times New Roman"/>
          <w:bCs/>
          <w:i/>
          <w:color w:val="000000"/>
          <w:sz w:val="28"/>
          <w:szCs w:val="28"/>
          <w:u w:val="single"/>
        </w:rPr>
        <w:t>инвалиды с нарушениями опорно-двигательного аппарата, нарушениями зрения, нарушениями слуха, нарушениями умственного развития</w:t>
        <w:tab/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602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Плановая мощность: (</w:t>
      </w:r>
      <w:r>
        <w:rPr>
          <w:rFonts w:ascii="Times New Roman" w:hAnsi="Times New Roman"/>
          <w:i/>
          <w:sz w:val="28"/>
          <w:szCs w:val="28"/>
        </w:rPr>
        <w:t>посещаемость (количество обслуживаемых в день), вместимость, пропускная способность</w:t>
      </w:r>
      <w:r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i/>
          <w:sz w:val="28"/>
          <w:szCs w:val="28"/>
          <w:u w:val="single"/>
        </w:rPr>
        <w:t>200 ч.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458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исполнении ИПРА инвалида, ребенка-инвалида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(</w:t>
      </w:r>
      <w:r>
        <w:rPr>
          <w:rFonts w:ascii="Times New Roman" w:hAnsi="Times New Roman"/>
          <w:bCs/>
          <w:i/>
          <w:color w:val="000000"/>
          <w:sz w:val="28"/>
          <w:szCs w:val="28"/>
          <w:shd w:fill="FFFFFF" w:val="clear"/>
        </w:rPr>
        <w:t>да, нет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):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shd w:fill="FFFFFF" w:val="clear"/>
        </w:rPr>
        <w:tab/>
        <w:tab/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shd w:fill="FFFFFF" w:val="clear"/>
        </w:rPr>
        <w:t>нет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shd w:fill="FFFFFF" w:val="clear"/>
        </w:rPr>
        <w:tab/>
        <w:tab/>
        <w:tab/>
        <w:tab/>
        <w:tab/>
        <w:tab/>
        <w:tab/>
        <w:tab/>
        <w:tab/>
        <w:tab/>
        <w:tab/>
      </w:r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Состояние доступности объекта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Путь следования к объекту пассажирским транспортом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описать маршрут движения с использованием пассажирского транспорта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i/>
          <w:sz w:val="28"/>
          <w:szCs w:val="28"/>
          <w:u w:val="single"/>
        </w:rPr>
        <w:t>школьный автобус по маршруту: с. Кутарбитка – д. Худяково – д. Бобово – д. Турба – д. Турбинская;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адаптированного пассажирского транспорта к объекту: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/>
          <w:i/>
          <w:sz w:val="28"/>
          <w:szCs w:val="28"/>
          <w:u w:val="single"/>
        </w:rPr>
        <w:t>нет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Путь к объекту от ближайшей остановки пассажирского транспорта: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 расстояние до объекта от остановки транспорта: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>40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 время движения (пешком):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мин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 наличие выделенного от проезжей части пешеходного пути (</w:t>
      </w:r>
      <w:r>
        <w:rPr>
          <w:rFonts w:ascii="Times New Roman" w:hAnsi="Times New Roman"/>
          <w:i/>
          <w:sz w:val="28"/>
          <w:szCs w:val="28"/>
        </w:rPr>
        <w:t>да, нет</w:t>
      </w:r>
      <w:r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</w:r>
      <w:r>
        <w:rPr>
          <w:rFonts w:ascii="Times New Roman" w:hAnsi="Times New Roman"/>
          <w:i/>
          <w:sz w:val="28"/>
          <w:szCs w:val="28"/>
          <w:u w:val="single"/>
        </w:rPr>
        <w:t>да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 Перекрестки (</w:t>
      </w:r>
      <w:r>
        <w:rPr>
          <w:rFonts w:ascii="Times New Roman" w:hAnsi="Times New Roman"/>
          <w:i/>
          <w:sz w:val="28"/>
          <w:szCs w:val="28"/>
        </w:rPr>
        <w:t>нерегулируемые; регулируемые, со звуковой сигнализацией, таймером; нет)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>нерегулируемые</w:t>
        <w:tab/>
      </w:r>
      <w:r>
        <w:rPr>
          <w:rFonts w:ascii="Times New Roman" w:hAnsi="Times New Roman"/>
          <w:sz w:val="28"/>
          <w:szCs w:val="28"/>
          <w:u w:val="single"/>
        </w:rPr>
        <w:tab/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 Информация на пути следования к объекту: (</w:t>
      </w:r>
      <w:r>
        <w:rPr>
          <w:rFonts w:ascii="Times New Roman" w:hAnsi="Times New Roman"/>
          <w:i/>
          <w:sz w:val="28"/>
          <w:szCs w:val="28"/>
        </w:rPr>
        <w:t>акустическая, тактильная, визуальная; нет)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</w:r>
      <w:r>
        <w:rPr>
          <w:rFonts w:ascii="Times New Roman" w:hAnsi="Times New Roman"/>
          <w:i/>
          <w:sz w:val="28"/>
          <w:szCs w:val="28"/>
          <w:u w:val="single"/>
        </w:rPr>
        <w:t>визуальная</w:t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 Перепады высоты на пути: (</w:t>
      </w:r>
      <w:r>
        <w:rPr>
          <w:rFonts w:ascii="Times New Roman" w:hAnsi="Times New Roman"/>
          <w:i/>
          <w:sz w:val="28"/>
          <w:szCs w:val="28"/>
        </w:rPr>
        <w:t xml:space="preserve">есть, нет):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</w:r>
      <w:r>
        <w:rPr>
          <w:rFonts w:ascii="Times New Roman" w:hAnsi="Times New Roman"/>
          <w:i/>
          <w:sz w:val="28"/>
          <w:szCs w:val="28"/>
          <w:u w:val="single"/>
        </w:rPr>
        <w:t>нет</w:t>
      </w:r>
      <w:r>
        <w:rPr>
          <w:rFonts w:ascii="Times New Roman" w:hAnsi="Times New Roman"/>
          <w:sz w:val="28"/>
          <w:szCs w:val="28"/>
          <w:u w:val="single"/>
        </w:rPr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Организация доступности объекта для МГН – форма обслуживания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4111"/>
        <w:gridCol w:w="4661"/>
      </w:tblGrid>
      <w:tr>
        <w:trPr>
          <w:trHeight w:val="57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ind w:hanging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МГН</w:t>
            </w:r>
          </w:p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(вид нарушения)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Вариант организации доступности объекта</w:t>
            </w:r>
          </w:p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(формы обслуживания) *</w:t>
            </w:r>
          </w:p>
        </w:tc>
      </w:tr>
      <w:tr>
        <w:trPr>
          <w:trHeight w:val="643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категории 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>МГН</w:t>
            </w:r>
          </w:p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>
          <w:trHeight w:val="57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>
          <w:trHeight w:val="445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передвигающиеся на креслах-колясках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ВНД</w:t>
            </w:r>
          </w:p>
        </w:tc>
      </w:tr>
      <w:tr>
        <w:trPr>
          <w:trHeight w:val="423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опорно-двигательного аппарата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</w:t>
            </w:r>
          </w:p>
        </w:tc>
      </w:tr>
      <w:tr>
        <w:trPr>
          <w:trHeight w:val="471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зрения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</w:t>
            </w:r>
          </w:p>
        </w:tc>
      </w:tr>
      <w:tr>
        <w:trPr>
          <w:trHeight w:val="492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слуха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</w:t>
            </w:r>
          </w:p>
        </w:tc>
      </w:tr>
      <w:tr>
        <w:trPr>
          <w:trHeight w:val="426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умственного развития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 - указывается один из вариантов: «А», «Б», «ДУ», «ВНД»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Состояние доступности основных структурно-функциональных зон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3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4126"/>
        <w:gridCol w:w="4682"/>
      </w:tblGrid>
      <w:tr>
        <w:trPr>
          <w:trHeight w:val="276" w:hRule="atLeast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8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ind w:left="-8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структурно-функциональные зоны</w:t>
            </w:r>
          </w:p>
        </w:tc>
        <w:tc>
          <w:tcPr>
            <w:tcW w:w="4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08"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Состояние доступности,</w:t>
            </w:r>
          </w:p>
          <w:p>
            <w:pPr>
              <w:pStyle w:val="Normal"/>
              <w:spacing w:lineRule="auto" w:line="240" w:before="0" w:after="0"/>
              <w:ind w:firstLine="108"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для основных категорий МГН</w:t>
            </w:r>
          </w:p>
        </w:tc>
      </w:tr>
      <w:tr>
        <w:trPr>
          <w:trHeight w:val="276" w:hRule="atLeast"/>
        </w:trPr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Территория, прилегающая к зданию (участок)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ДЧ-В</w:t>
            </w:r>
          </w:p>
        </w:tc>
      </w:tr>
      <w:tr>
        <w:trPr>
          <w:trHeight w:val="351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 (входы) в здание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ДП-И (О, Г, У); ДЧ-И (С); ДУ (К)</w:t>
            </w:r>
          </w:p>
        </w:tc>
      </w:tr>
      <w:tr>
        <w:trPr>
          <w:trHeight w:val="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Путь (пути) движения внутри здания (в т. ч. пути эвакуации)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88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ДЧ-И (Г, У); ДУ (О, С); ВНД (К)</w:t>
            </w:r>
          </w:p>
        </w:tc>
      </w:tr>
      <w:tr>
        <w:trPr>
          <w:trHeight w:val="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540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ДП-И (У); ДУ (О, С, Г); ВНД (К)</w:t>
            </w:r>
          </w:p>
        </w:tc>
      </w:tr>
      <w:tr>
        <w:trPr>
          <w:trHeight w:val="447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Санитарно-гигиенические помещения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ДЧ-И (Г, У); ДУ (О, С); ВНД (К)</w:t>
            </w:r>
          </w:p>
        </w:tc>
      </w:tr>
      <w:tr>
        <w:trPr>
          <w:trHeight w:val="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информации и связи (на всех зонах)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ДЧ-И (К, О, У); ДУ (С, Г)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** 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3.5. ИТОГОВОЕ ЗАКЛЮЧЕНИЕ о состоянии доступности ОСИ</w:t>
      </w:r>
      <w:r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Общее состояние доступности объекта оценено: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доступное частично для инвалидов категории У (ДЧ-И (У)), доступное условно для инвалидов категории О, С, Г (ДУ (О, С, Г)) и временно недоступно для инвалидов категории К (ВНД (К)).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Управленческое решение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адаптации основных структурно-функциональных зон объекта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8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3155"/>
        <w:gridCol w:w="5670"/>
      </w:tblGrid>
      <w:tr>
        <w:trPr>
          <w:trHeight w:val="757" w:hRule="atLeast"/>
        </w:trPr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Основные структурно-функциональные зоны объекта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Рекомендации по адаптации объекта (виды работ)</w:t>
            </w:r>
          </w:p>
        </w:tc>
      </w:tr>
      <w:tr>
        <w:trPr>
          <w:trHeight w:val="553" w:hRule="atLeast"/>
        </w:trPr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Территория, прилегающая к зданию (участок)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ремонт; организационные мероприятия</w:t>
            </w:r>
          </w:p>
        </w:tc>
      </w:tr>
      <w:tr>
        <w:trPr>
          <w:trHeight w:val="547" w:hRule="atLeast"/>
        </w:trPr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Вход (входы) в здание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ремонт; оказание ситуационной помощи; индивидуальное решение с ТСР; организационные мероприятия</w:t>
            </w:r>
          </w:p>
        </w:tc>
      </w:tr>
      <w:tr>
        <w:trPr/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Путь (пути) движения внутри здания (в т. ч. пути эвакуации)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ремонт; оказание ситуационной помощи; индивидуальное решение с ТСР; организационные мероприятия</w:t>
            </w:r>
          </w:p>
        </w:tc>
      </w:tr>
      <w:tr>
        <w:trPr/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Зона целевого назначения здания (целевого посещения объекта)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ремонт; организационные мероприятия</w:t>
            </w:r>
          </w:p>
        </w:tc>
      </w:tr>
      <w:tr>
        <w:trPr>
          <w:trHeight w:val="450" w:hRule="atLeast"/>
        </w:trPr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Санитарно-гигиенические помещения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ремонт; организационные мероприятия</w:t>
            </w:r>
          </w:p>
        </w:tc>
      </w:tr>
      <w:tr>
        <w:trPr>
          <w:trHeight w:val="453" w:hRule="atLeast"/>
        </w:trPr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Система информации и связи (на всех зонах)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ремонт; организационные мероприятия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мероприятия, проводимые при текущем ремонте, организационных мероприятиях  </w:t>
      </w:r>
    </w:p>
    <w:p>
      <w:pPr>
        <w:pStyle w:val="ListParagraph"/>
        <w:spacing w:lineRule="auto" w:line="240" w:before="0" w:after="0"/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8"/>
        <w:tblW w:w="158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119"/>
        <w:gridCol w:w="5669"/>
        <w:gridCol w:w="3297"/>
        <w:gridCol w:w="3191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ind w:firstLine="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п\п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Основные структурно-функциональные зоны объекта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Работы по адаптации объекта</w:t>
            </w:r>
          </w:p>
        </w:tc>
        <w:tc>
          <w:tcPr>
            <w:tcW w:w="3297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Территория, прилегающая к зданию (участок)</w:t>
            </w:r>
          </w:p>
        </w:tc>
        <w:tc>
          <w:tcPr>
            <w:tcW w:w="566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Установить информационную вывеску перед входом на территорию с наименованием организации, режимом работы на контрастном фоне; установить дверные ручки на калитке «П» или «Г» образной формы, контрастного цвета; написать письмо в местную Администрацию по вопросу обустройства парковочного места для людей с инвалидностью согласно требованиям СП 59.13330.2020</w:t>
            </w:r>
          </w:p>
        </w:tc>
        <w:tc>
          <w:tcPr>
            <w:tcW w:w="32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Вход (входы) в здание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Устройство предупреждающей тактильной полосы с высотой рифов не более 0,005 м от поверхности земли при укладке, глубиной 0,5м-0,6м на расстоянии 0,3м от внешнего края проступи нижней ступени наружной лестницы; на проступи краевых ступеней наружной лестницы нанести контрастные противоскользящие полосы 1-2шт. шириной 0,08-0,1м на расстоянии 3-4см от края проступи (сверху ступени); продублировать информационную вывеску с наименованием организации, шрифтом Брайля, и разместить   со стороны дверной ручки на расстоянии 10-50 см от края двери и на высоте от 1,2м до 1,6м от уровня пола; понизить кнопку вызова сотрудника учреждения на высоту 0,85-1,1м от уровня пола и обозначить соответствующей пиктограммой; преодоление дверного проема входной двери инвалидом колясочником осуществляется посредством оказания ситуационной помощи; преодоление дверного порога входной двери осуществлять путём использования перекатного пандуса; преодоление дверного проема двери тамбура инвалидом колясочником осуществляется посредством оказания ситуационной помощи; преодоление дверного порога двери тамбура осуществлять путём использования перекатного пандуса</w:t>
            </w:r>
          </w:p>
        </w:tc>
        <w:tc>
          <w:tcPr>
            <w:tcW w:w="32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Путь (пути) движения внутри здания (в т. ч. пути эвакуации)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Установить тактильно-визуальную схему отображающую информацию о помещениях в здании, с правой стороны по ходу движения на удалении 2-4м от входа; установить информационные терминалы/киоски в учреждении; установить на объекте информационные указатели, пиктограмм; преодоление дверного проема двери в коридоре (фото №11) инвалидом колясочником осуществляется посредством оказания ситуационной помощи; преодоление дверного порога в коридоре осуществлять путём использования порожного мини-пандуса; установить поручень на внутренней лестнице эвакуационного выхода (фото №25) на высоте 0,9м от уровня пола; контрастное выделение краевых ступеней внутренней лестницы; установить дверные ручки «П» или «Г» образной формы контрастного цвета; на проступи краевых ступеней наружной лестнице эвакуационного выхода установить контрастные противоскользящие полосы 1-2шт. общей шириной 0,08-0,1м на расстоянии не более 0,04 м от края проступи; установить двухсторонние поручни на наружной лестнице эвакуационного выхода на высоте 0,9м от уровня пола с не травмирующими завершениями длинной 0,3м;  для преодоления дверных порогов, перепада высот эвакуационного выхода инвалидом колясочником использовать перекатной пандус</w:t>
            </w:r>
          </w:p>
        </w:tc>
        <w:tc>
          <w:tcPr>
            <w:tcW w:w="32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Зона целевого назначения здания (целевого посещения объекта)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Продублировать наименование помещений спортзал, библиотека, столовая   шрифтом Брайля и разместить со стороны дверной ручки на расстоянии 10-50 см от края двери и на высоте от 1,2м до 1,6м от уровня пола.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Столовая: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умывальной рядом с раковиной установить держатель для костылей трости и других личных вещей (достаточно одного); установить краны подачи холодной воды в умывальной с рычажной рукояткой или сенсорного типа; установить поручень рядом с раковиной.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Оборудовать зону приема посетителей на посту охраны портативная индукционная система усиления звука (например, индукционная петля «Альфа А3») для общения со слабослышащими</w:t>
            </w:r>
          </w:p>
        </w:tc>
        <w:tc>
          <w:tcPr>
            <w:tcW w:w="32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Санитарно-гигиенические помещения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Установить информация (туалет) на контрастном фоне и продублировать её шрифтом Брайля и разместить   со стороны дверной ручки на расстоянии 10-50 см от края двери и на высоте от 1,2м до 1,6м от уровня пола; установить дверные ручки «П» или «Г» образной формы, контрастного цвета; установить держатель для костылей, трости и других личных вещей рядом с раковиной; установить поручни рядом с раковиной и унитазом; установить тревожную кнопку вызова сотрудника учреждения в туалетной кабине на высоте 0,85-1,1м от уровня пола и обозначить рельефно-графической табличкой</w:t>
            </w:r>
          </w:p>
        </w:tc>
        <w:tc>
          <w:tcPr>
            <w:tcW w:w="32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Система информации и связи (на всех зонах)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Установить информационные терминалы/киоски в учреждении; установить на объекте информационные указатели, пиктограмм; оборудовать пост охраны системой усиления звука (например, индукционными панелями «Исток А2») для общения со слабослышащими пациентами; обустройство объекта тактильными средствами информации; установить информационную тактильную схему, отображающую информацию о помещениях в здании</w:t>
            </w:r>
          </w:p>
        </w:tc>
        <w:tc>
          <w:tcPr>
            <w:tcW w:w="3297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мероприятия, проводимые при капитальном ремонте</w:t>
      </w:r>
    </w:p>
    <w:p>
      <w:pPr>
        <w:pStyle w:val="ListParagraph"/>
        <w:spacing w:lineRule="auto" w:line="240" w:before="0" w:after="0"/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8"/>
        <w:tblW w:w="158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119"/>
        <w:gridCol w:w="5669"/>
        <w:gridCol w:w="3300"/>
        <w:gridCol w:w="3188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ind w:firstLine="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п\п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Основные структурно-функциональные зоны объекта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Работы по адаптации объекта</w:t>
            </w:r>
          </w:p>
        </w:tc>
        <w:tc>
          <w:tcPr>
            <w:tcW w:w="3300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Территория, прилегающая к зданию (участок)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Вход (входы) в здание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Путь (пути) движения внутри здания (в т. ч. пути эвакуации)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Зона целевого назначения здания (целевого посещения объекта)</w:t>
            </w:r>
          </w:p>
        </w:tc>
        <w:tc>
          <w:tcPr>
            <w:tcW w:w="56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Санитарно-гигиенические помещения</w:t>
            </w:r>
          </w:p>
        </w:tc>
        <w:tc>
          <w:tcPr>
            <w:tcW w:w="56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Система информации и связи (на всех зонах)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ourier New"/>
          <w:bCs/>
          <w:i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4.4. Ожидаемый результат (по состоянию доступности) после выполнения работ по адаптации:</w:t>
      </w:r>
      <w:r>
        <w:rPr/>
        <w:t xml:space="preserve"> </w:t>
      </w:r>
      <w:r>
        <w:rPr>
          <w:rFonts w:eastAsia="Courier New" w:ascii="Times New Roman" w:hAnsi="Times New Roman"/>
          <w:bCs/>
          <w:i/>
          <w:color w:val="000000"/>
          <w:sz w:val="28"/>
          <w:szCs w:val="28"/>
          <w:u w:val="single"/>
        </w:rPr>
        <w:t>реализация запланированных мероприятий позволит получить полную доступность зон для инвалидов категорий О, Г, У (ДП-И (О, Г, У)), доступное частично для категории инвалидов С (ДЧ-И (С)) при условии если сотрудники отвечающие за оказание ситуационной помощи прошли обучение.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Для принятия решения </w:t>
      </w:r>
      <w:r>
        <w:rPr>
          <w:rFonts w:ascii="Times New Roman" w:hAnsi="Times New Roman"/>
          <w:sz w:val="28"/>
          <w:szCs w:val="28"/>
          <w:u w:val="single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, не требуется </w:t>
      </w:r>
      <w:r>
        <w:rPr>
          <w:rFonts w:ascii="Times New Roman" w:hAnsi="Times New Roman"/>
          <w:i/>
          <w:sz w:val="28"/>
          <w:szCs w:val="28"/>
        </w:rPr>
        <w:t>(нужное подчеркнуть):</w:t>
      </w:r>
      <w:r>
        <w:rPr/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согласование с общественными организациями инвалидов;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4.6. Информация будет размещена на Карте доступности субъекта Российской Федерации ИС «Доступная среда»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https://gis.72to.ru/orbismap/public_map/geoportal72/osi/#68.344326,57.961423/7/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>(наименование сайта, портала</w:t>
      </w:r>
      <w:r>
        <w:rPr>
          <w:rFonts w:ascii="Times New Roman" w:hAnsi="Times New Roman"/>
          <w:i/>
          <w:sz w:val="28"/>
          <w:szCs w:val="28"/>
        </w:rPr>
        <w:t>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4.7.  Все работы по адаптации объекта необходимо выполнять в соответствии с СП 59.13330.2016 Доступность зданий и сооружений для маломобильных групп населения, ГОСТ Р 52875-2018 Указатели тактильные наземные для инвалидов по зрению. Технические требования, ГОСТ Р 52131-2003 Средства отображения информации знаковые для инвалидов. Технические требования, ГОСТ Р 51261-2017 Устройства опорные стационарные реабилитационные. Типы и технические требования.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30.12.2009 N 384-ФЗ (ред. от 02.07.2013) "Технический регламент о безопасности зданий и сооружений".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Госкомархитектуры от 23.11.1988 N 312 "Об утверждении ведомственных строительных норм Госкомархитектуры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 (вместе с "ВСН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назначения").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"Градостроительный кодекс Российской Федерации" от 29.12.2004 N 190-ФЗ (ред. от 30.12.2020) (с изм. и доп., вступ. в силу с 10.01.2021).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Особые отметки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сформирован на основании: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 Анкеты (информации об объекте) от «</w:t>
      </w:r>
      <w:r>
        <w:rPr>
          <w:rFonts w:ascii="Times New Roman" w:hAnsi="Times New Roman"/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апреля 2021г.;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Акта обследования объекта от «</w:t>
      </w:r>
      <w:r>
        <w:rPr>
          <w:rFonts w:ascii="Times New Roman" w:hAnsi="Times New Roman"/>
          <w:sz w:val="28"/>
          <w:szCs w:val="28"/>
          <w:u w:val="single"/>
        </w:rPr>
        <w:t>13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апреля 2021г.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false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557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15570"/>
    <w:pPr>
      <w:keepNext w:val="true"/>
      <w:keepLines/>
      <w:spacing w:lineRule="auto" w:line="240" w:before="0" w:after="0"/>
      <w:jc w:val="center"/>
      <w:outlineLvl w:val="0"/>
    </w:pPr>
    <w:rPr>
      <w:rFonts w:ascii="Times New Roman" w:hAnsi="Times New Roman" w:eastAsia="" w:cs="" w:cstheme="majorBidi"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15570"/>
    <w:pPr>
      <w:keepNext w:val="true"/>
      <w:keepLines/>
      <w:spacing w:lineRule="auto" w:line="240" w:before="0" w:after="0"/>
      <w:jc w:val="center"/>
      <w:outlineLvl w:val="1"/>
    </w:pPr>
    <w:rPr>
      <w:rFonts w:ascii="Times New Roman" w:hAnsi="Times New Roman" w:eastAsia="" w:cs="" w:cstheme="majorBidi" w:eastAsiaTheme="majorEastAsia"/>
      <w:b/>
      <w:bCs/>
      <w:color w:themeColor="text1" w:val="000000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815570"/>
    <w:rPr>
      <w:rFonts w:ascii="Times New Roman" w:hAnsi="Times New Roman" w:eastAsia="" w:cs="" w:cstheme="majorBidi" w:eastAsiaTheme="majorEastAsia"/>
      <w:b/>
      <w:bCs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15570"/>
    <w:rPr>
      <w:rFonts w:ascii="Times New Roman" w:hAnsi="Times New Roman" w:eastAsia="" w:cs="" w:cstheme="majorBidi" w:eastAsiaTheme="majorEastAsia"/>
      <w:b/>
      <w:bCs/>
      <w:color w:themeColor="text1" w:val="000000"/>
      <w:sz w:val="28"/>
      <w:szCs w:val="2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5d63c3"/>
    <w:rPr>
      <w:rFonts w:ascii="Calibri" w:hAnsi="Calibri" w:eastAsia="Calibri" w:cs="Times New Roman"/>
    </w:rPr>
  </w:style>
  <w:style w:type="character" w:styleId="Style13" w:customStyle="1">
    <w:name w:val="Нижний колонтитул Знак"/>
    <w:basedOn w:val="DefaultParagraphFont"/>
    <w:uiPriority w:val="99"/>
    <w:qFormat/>
    <w:rsid w:val="005d63c3"/>
    <w:rPr>
      <w:rFonts w:ascii="Calibri" w:hAnsi="Calibri" w:eastAsia="Calibri" w:cs="Times New Roman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91da3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5d63c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unhideWhenUsed/>
    <w:rsid w:val="005d63c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80b1e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91da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427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6999-AC8F-44B7-B0A2-11A96154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Application>LibreOffice/24.8.2.1$Windows_X86_64 LibreOffice_project/0f794b6e29741098670a3b95d60478a65d05ef13</Application>
  <AppVersion>15.0000</AppVersion>
  <Pages>7</Pages>
  <Words>1448</Words>
  <Characters>9744</Characters>
  <CharactersWithSpaces>11133</CharactersWithSpaces>
  <Paragraphs>153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2016-06-23T11:21:00Z</dcterms:created>
  <dc:creator>Иван</dc:creator>
  <dc:description/>
  <dc:language>ru-RU</dc:language>
  <cp:lastModifiedBy/>
  <cp:lastPrinted>2021-10-11T04:37:00Z</cp:lastPrinted>
  <dcterms:modified xsi:type="dcterms:W3CDTF">2024-10-08T20:02:20Z</dcterms:modified>
  <cp:revision>319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